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68C86" w14:textId="102BB312" w:rsidR="00AE335B" w:rsidRDefault="00FB0A7C" w:rsidP="00FB0A7C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  <w:lang w:val="en-AU"/>
        </w:rPr>
      </w:pPr>
      <w:r w:rsidRPr="00682EE6">
        <w:rPr>
          <w:rFonts w:ascii="Arial" w:hAnsi="Arial" w:cs="Arial"/>
          <w:b/>
          <w:bCs/>
          <w:color w:val="000000"/>
          <w:sz w:val="22"/>
          <w:szCs w:val="22"/>
          <w:lang w:val="en-AU"/>
        </w:rPr>
        <w:t>Press Release</w:t>
      </w:r>
    </w:p>
    <w:p w14:paraId="3218EE56" w14:textId="778165F8" w:rsidR="00AE335B" w:rsidRDefault="00AE335B" w:rsidP="00FB0A7C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  <w:lang w:val="en-AU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AU"/>
        </w:rPr>
        <w:t>For Immediate release</w:t>
      </w:r>
    </w:p>
    <w:p w14:paraId="5AE55992" w14:textId="2BAA2E60" w:rsidR="00C54149" w:rsidRDefault="00C54149" w:rsidP="00FB0A7C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  <w:lang w:val="en-AU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AU"/>
        </w:rPr>
        <w:t>10 August 2015</w:t>
      </w:r>
    </w:p>
    <w:p w14:paraId="017C1484" w14:textId="77777777" w:rsidR="00AE335B" w:rsidRDefault="00AE335B" w:rsidP="00FB0A7C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  <w:lang w:val="en-AU"/>
        </w:rPr>
      </w:pPr>
    </w:p>
    <w:p w14:paraId="7C4E7F3D" w14:textId="33F84361" w:rsidR="00FB0A7C" w:rsidRPr="00682EE6" w:rsidRDefault="00FB0A7C" w:rsidP="00FB0A7C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  <w:lang w:val="en-AU"/>
        </w:rPr>
      </w:pPr>
      <w:r w:rsidRPr="00682EE6">
        <w:rPr>
          <w:rFonts w:ascii="Arial" w:hAnsi="Arial" w:cs="Arial"/>
          <w:b/>
          <w:bCs/>
          <w:color w:val="000000"/>
          <w:sz w:val="22"/>
          <w:szCs w:val="22"/>
          <w:lang w:val="en-AU"/>
        </w:rPr>
        <w:t>Australian Senate Committee U</w:t>
      </w:r>
      <w:r w:rsidR="00C333DF" w:rsidRPr="00682EE6">
        <w:rPr>
          <w:rFonts w:ascii="Arial" w:hAnsi="Arial" w:cs="Arial"/>
          <w:b/>
          <w:bCs/>
          <w:color w:val="000000"/>
          <w:sz w:val="22"/>
          <w:szCs w:val="22"/>
          <w:lang w:val="en-AU"/>
        </w:rPr>
        <w:t xml:space="preserve">ncovering </w:t>
      </w:r>
      <w:bookmarkStart w:id="0" w:name="OLE_LINK1"/>
      <w:bookmarkStart w:id="1" w:name="OLE_LINK2"/>
      <w:r w:rsidR="00C333DF" w:rsidRPr="00682EE6">
        <w:rPr>
          <w:rFonts w:ascii="Arial" w:hAnsi="Arial" w:cs="Arial"/>
          <w:b/>
          <w:bCs/>
          <w:color w:val="000000"/>
          <w:sz w:val="22"/>
          <w:szCs w:val="22"/>
          <w:lang w:val="en-AU"/>
        </w:rPr>
        <w:t>Human Rights Abuses occurring in</w:t>
      </w:r>
      <w:r w:rsidRPr="00682EE6">
        <w:rPr>
          <w:rFonts w:ascii="Arial" w:hAnsi="Arial" w:cs="Arial"/>
          <w:b/>
          <w:bCs/>
          <w:color w:val="000000"/>
          <w:sz w:val="22"/>
          <w:szCs w:val="22"/>
          <w:lang w:val="en-AU"/>
        </w:rPr>
        <w:t xml:space="preserve"> </w:t>
      </w:r>
      <w:r w:rsidR="00AC40E4">
        <w:rPr>
          <w:rFonts w:ascii="Arial" w:hAnsi="Arial" w:cs="Arial"/>
          <w:b/>
          <w:bCs/>
          <w:color w:val="000000"/>
          <w:sz w:val="22"/>
          <w:szCs w:val="22"/>
          <w:lang w:val="en-AU"/>
        </w:rPr>
        <w:t xml:space="preserve">the </w:t>
      </w:r>
      <w:r w:rsidRPr="00682EE6">
        <w:rPr>
          <w:rFonts w:ascii="Arial" w:hAnsi="Arial" w:cs="Arial"/>
          <w:b/>
          <w:bCs/>
          <w:color w:val="000000"/>
          <w:sz w:val="22"/>
          <w:szCs w:val="22"/>
          <w:lang w:val="en-AU"/>
        </w:rPr>
        <w:t>Detention of Asylum Seekers Arriving by Sea</w:t>
      </w:r>
      <w:r w:rsidR="00C333DF" w:rsidRPr="00682EE6">
        <w:rPr>
          <w:rFonts w:ascii="Arial" w:hAnsi="Arial" w:cs="Arial"/>
          <w:b/>
          <w:bCs/>
          <w:color w:val="000000"/>
          <w:sz w:val="22"/>
          <w:szCs w:val="22"/>
          <w:lang w:val="en-AU"/>
        </w:rPr>
        <w:t xml:space="preserve"> on Nauru</w:t>
      </w:r>
    </w:p>
    <w:bookmarkEnd w:id="0"/>
    <w:bookmarkEnd w:id="1"/>
    <w:p w14:paraId="6A743BAC" w14:textId="77777777" w:rsidR="00FB0A7C" w:rsidRPr="00682EE6" w:rsidRDefault="00FB0A7C" w:rsidP="00FB0A7C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  <w:lang w:val="en-AU"/>
        </w:rPr>
      </w:pPr>
    </w:p>
    <w:p w14:paraId="082220B6" w14:textId="182B275B" w:rsidR="00FB0A7C" w:rsidRPr="00682EE6" w:rsidRDefault="00FB0A7C" w:rsidP="00DE760B">
      <w:pPr>
        <w:shd w:val="clear" w:color="auto" w:fill="FFFFFF"/>
        <w:jc w:val="both"/>
        <w:rPr>
          <w:rFonts w:ascii="Arial" w:hAnsi="Arial" w:cs="Arial"/>
          <w:bCs/>
          <w:color w:val="000000"/>
          <w:sz w:val="22"/>
          <w:szCs w:val="22"/>
          <w:lang w:val="en-AU"/>
        </w:rPr>
      </w:pPr>
      <w:r w:rsidRPr="00682EE6">
        <w:rPr>
          <w:rFonts w:ascii="Arial" w:hAnsi="Arial" w:cs="Arial"/>
          <w:bCs/>
          <w:color w:val="000000"/>
          <w:sz w:val="22"/>
          <w:szCs w:val="22"/>
          <w:lang w:val="en-AU"/>
        </w:rPr>
        <w:t xml:space="preserve">Human Rights at Sea is </w:t>
      </w:r>
      <w:r w:rsidR="00505D61">
        <w:rPr>
          <w:rFonts w:ascii="Arial" w:hAnsi="Arial" w:cs="Arial"/>
          <w:bCs/>
          <w:color w:val="000000"/>
          <w:sz w:val="22"/>
          <w:szCs w:val="22"/>
          <w:lang w:val="en-AU"/>
        </w:rPr>
        <w:t xml:space="preserve">closely </w:t>
      </w:r>
      <w:r w:rsidRPr="00682EE6">
        <w:rPr>
          <w:rFonts w:ascii="Arial" w:hAnsi="Arial" w:cs="Arial"/>
          <w:bCs/>
          <w:color w:val="000000"/>
          <w:sz w:val="22"/>
          <w:szCs w:val="22"/>
          <w:lang w:val="en-AU"/>
        </w:rPr>
        <w:t xml:space="preserve">monitoring the submissions and process of the Australian Senate </w:t>
      </w:r>
      <w:r w:rsidR="00DE760B">
        <w:rPr>
          <w:rFonts w:ascii="Arial" w:hAnsi="Arial" w:cs="Arial"/>
          <w:bCs/>
          <w:color w:val="000000"/>
          <w:sz w:val="22"/>
          <w:szCs w:val="22"/>
          <w:lang w:val="en-AU"/>
        </w:rPr>
        <w:t xml:space="preserve">Select Committee on the Recent </w:t>
      </w:r>
      <w:r w:rsidR="00DE760B">
        <w:rPr>
          <w:rFonts w:ascii="Arial" w:hAnsi="Arial" w:cs="Arial"/>
          <w:bCs/>
          <w:color w:val="000000"/>
          <w:sz w:val="22"/>
          <w:szCs w:val="22"/>
          <w:lang w:val="en-AU"/>
        </w:rPr>
        <w:tab/>
        <w:t>A</w:t>
      </w:r>
      <w:r w:rsidRPr="00682EE6">
        <w:rPr>
          <w:rFonts w:ascii="Arial" w:hAnsi="Arial" w:cs="Arial"/>
          <w:bCs/>
          <w:color w:val="000000"/>
          <w:sz w:val="22"/>
          <w:szCs w:val="22"/>
          <w:lang w:val="en-AU"/>
        </w:rPr>
        <w:t>llegations relating to Conditions and Circumstances at the Regional Processing Centre in Nauru</w:t>
      </w:r>
      <w:r w:rsidR="00C333DF" w:rsidRPr="00682EE6">
        <w:rPr>
          <w:rFonts w:ascii="Arial" w:hAnsi="Arial" w:cs="Arial"/>
          <w:bCs/>
          <w:color w:val="000000"/>
          <w:sz w:val="22"/>
          <w:szCs w:val="22"/>
          <w:lang w:val="en-AU"/>
        </w:rPr>
        <w:t>.</w:t>
      </w:r>
    </w:p>
    <w:p w14:paraId="204D96D3" w14:textId="77777777" w:rsidR="00C333DF" w:rsidRPr="00682EE6" w:rsidRDefault="00C333DF" w:rsidP="00DE760B">
      <w:pPr>
        <w:shd w:val="clear" w:color="auto" w:fill="FFFFFF"/>
        <w:jc w:val="both"/>
        <w:rPr>
          <w:rFonts w:ascii="Arial" w:hAnsi="Arial" w:cs="Arial"/>
          <w:bCs/>
          <w:color w:val="000000"/>
          <w:sz w:val="22"/>
          <w:szCs w:val="22"/>
          <w:lang w:val="en-AU"/>
        </w:rPr>
      </w:pPr>
    </w:p>
    <w:p w14:paraId="5B9FD2AD" w14:textId="038A93C8" w:rsidR="00C333DF" w:rsidRPr="00682EE6" w:rsidRDefault="00C333DF" w:rsidP="00DE760B">
      <w:pPr>
        <w:shd w:val="clear" w:color="auto" w:fill="FFFFFF"/>
        <w:jc w:val="both"/>
        <w:rPr>
          <w:rFonts w:ascii="Arial" w:hAnsi="Arial" w:cs="Arial"/>
          <w:bCs/>
          <w:color w:val="000000"/>
          <w:sz w:val="22"/>
          <w:szCs w:val="22"/>
          <w:lang w:val="en-AU"/>
        </w:rPr>
      </w:pPr>
      <w:r w:rsidRPr="00682EE6">
        <w:rPr>
          <w:rFonts w:ascii="Arial" w:hAnsi="Arial" w:cs="Arial"/>
          <w:bCs/>
          <w:color w:val="000000"/>
          <w:sz w:val="22"/>
          <w:szCs w:val="22"/>
          <w:lang w:val="en-AU"/>
        </w:rPr>
        <w:t>The Sena</w:t>
      </w:r>
      <w:r w:rsidR="00653CDC" w:rsidRPr="00682EE6">
        <w:rPr>
          <w:rFonts w:ascii="Arial" w:hAnsi="Arial" w:cs="Arial"/>
          <w:bCs/>
          <w:color w:val="000000"/>
          <w:sz w:val="22"/>
          <w:szCs w:val="22"/>
          <w:lang w:val="en-AU"/>
        </w:rPr>
        <w:t>te Committee was formed on 26</w:t>
      </w:r>
      <w:r w:rsidR="00E16420">
        <w:rPr>
          <w:rFonts w:ascii="Arial" w:hAnsi="Arial" w:cs="Arial"/>
          <w:bCs/>
          <w:color w:val="000000"/>
          <w:sz w:val="22"/>
          <w:szCs w:val="22"/>
          <w:lang w:val="en-AU"/>
        </w:rPr>
        <w:t>th</w:t>
      </w:r>
      <w:r w:rsidR="00653CDC" w:rsidRPr="00682EE6">
        <w:rPr>
          <w:rFonts w:ascii="Arial" w:hAnsi="Arial" w:cs="Arial"/>
          <w:bCs/>
          <w:color w:val="000000"/>
          <w:sz w:val="22"/>
          <w:szCs w:val="22"/>
          <w:lang w:val="en-AU"/>
        </w:rPr>
        <w:t xml:space="preserve"> March 2015. </w:t>
      </w:r>
      <w:r w:rsidR="00AE335B">
        <w:rPr>
          <w:rFonts w:ascii="Arial" w:hAnsi="Arial" w:cs="Arial"/>
          <w:bCs/>
          <w:color w:val="000000"/>
          <w:sz w:val="22"/>
          <w:szCs w:val="22"/>
          <w:lang w:val="en-AU"/>
        </w:rPr>
        <w:t>Three</w:t>
      </w:r>
      <w:r w:rsidRPr="00682EE6">
        <w:rPr>
          <w:rFonts w:ascii="Arial" w:hAnsi="Arial" w:cs="Arial"/>
          <w:bCs/>
          <w:color w:val="000000"/>
          <w:sz w:val="22"/>
          <w:szCs w:val="22"/>
          <w:lang w:val="en-AU"/>
        </w:rPr>
        <w:t xml:space="preserve"> He</w:t>
      </w:r>
      <w:r w:rsidR="00653CDC" w:rsidRPr="00682EE6">
        <w:rPr>
          <w:rFonts w:ascii="Arial" w:hAnsi="Arial" w:cs="Arial"/>
          <w:bCs/>
          <w:color w:val="000000"/>
          <w:sz w:val="22"/>
          <w:szCs w:val="22"/>
          <w:lang w:val="en-AU"/>
        </w:rPr>
        <w:t xml:space="preserve">arings have been held and 95 </w:t>
      </w:r>
      <w:r w:rsidRPr="00682EE6">
        <w:rPr>
          <w:rFonts w:ascii="Arial" w:hAnsi="Arial" w:cs="Arial"/>
          <w:bCs/>
          <w:color w:val="000000"/>
          <w:sz w:val="22"/>
          <w:szCs w:val="22"/>
          <w:lang w:val="en-AU"/>
        </w:rPr>
        <w:t>submissions received</w:t>
      </w:r>
      <w:r w:rsidR="00653CDC" w:rsidRPr="00682EE6">
        <w:rPr>
          <w:rFonts w:ascii="Arial" w:hAnsi="Arial" w:cs="Arial"/>
          <w:bCs/>
          <w:color w:val="000000"/>
          <w:sz w:val="22"/>
          <w:szCs w:val="22"/>
          <w:lang w:val="en-AU"/>
        </w:rPr>
        <w:t xml:space="preserve"> from asylum seekers, individual</w:t>
      </w:r>
      <w:r w:rsidR="00776E5C">
        <w:rPr>
          <w:rFonts w:ascii="Arial" w:hAnsi="Arial" w:cs="Arial"/>
          <w:bCs/>
          <w:color w:val="000000"/>
          <w:sz w:val="22"/>
          <w:szCs w:val="22"/>
          <w:lang w:val="en-AU"/>
        </w:rPr>
        <w:t>s,</w:t>
      </w:r>
      <w:r w:rsidR="00653CDC" w:rsidRPr="00682EE6">
        <w:rPr>
          <w:rFonts w:ascii="Arial" w:hAnsi="Arial" w:cs="Arial"/>
          <w:bCs/>
          <w:color w:val="000000"/>
          <w:sz w:val="22"/>
          <w:szCs w:val="22"/>
          <w:lang w:val="en-AU"/>
        </w:rPr>
        <w:t xml:space="preserve"> and high profile organisation</w:t>
      </w:r>
      <w:r w:rsidR="00B9483B">
        <w:rPr>
          <w:rFonts w:ascii="Arial" w:hAnsi="Arial" w:cs="Arial"/>
          <w:bCs/>
          <w:color w:val="000000"/>
          <w:sz w:val="22"/>
          <w:szCs w:val="22"/>
          <w:lang w:val="en-AU"/>
        </w:rPr>
        <w:t>s</w:t>
      </w:r>
      <w:r w:rsidR="00653CDC" w:rsidRPr="00682EE6">
        <w:rPr>
          <w:rFonts w:ascii="Arial" w:hAnsi="Arial" w:cs="Arial"/>
          <w:bCs/>
          <w:color w:val="000000"/>
          <w:sz w:val="22"/>
          <w:szCs w:val="22"/>
          <w:lang w:val="en-AU"/>
        </w:rPr>
        <w:t xml:space="preserve"> such as UNHCR and Amnesty</w:t>
      </w:r>
      <w:r w:rsidR="00AE335B">
        <w:rPr>
          <w:rFonts w:ascii="Arial" w:hAnsi="Arial" w:cs="Arial"/>
          <w:bCs/>
          <w:color w:val="000000"/>
          <w:sz w:val="22"/>
          <w:szCs w:val="22"/>
          <w:lang w:val="en-AU"/>
        </w:rPr>
        <w:t xml:space="preserve"> International</w:t>
      </w:r>
      <w:r w:rsidRPr="00682EE6">
        <w:rPr>
          <w:rFonts w:ascii="Arial" w:hAnsi="Arial" w:cs="Arial"/>
          <w:bCs/>
          <w:color w:val="000000"/>
          <w:sz w:val="22"/>
          <w:szCs w:val="22"/>
          <w:lang w:val="en-AU"/>
        </w:rPr>
        <w:t xml:space="preserve">. Evidence </w:t>
      </w:r>
      <w:r w:rsidR="00AC40E4">
        <w:rPr>
          <w:rFonts w:ascii="Arial" w:hAnsi="Arial" w:cs="Arial"/>
          <w:bCs/>
          <w:color w:val="000000"/>
          <w:sz w:val="22"/>
          <w:szCs w:val="22"/>
          <w:lang w:val="en-AU"/>
        </w:rPr>
        <w:t xml:space="preserve">currently </w:t>
      </w:r>
      <w:r w:rsidRPr="00682EE6">
        <w:rPr>
          <w:rFonts w:ascii="Arial" w:hAnsi="Arial" w:cs="Arial"/>
          <w:bCs/>
          <w:color w:val="000000"/>
          <w:sz w:val="22"/>
          <w:szCs w:val="22"/>
          <w:lang w:val="en-AU"/>
        </w:rPr>
        <w:t>before the committee includes allegations of:</w:t>
      </w:r>
    </w:p>
    <w:p w14:paraId="4CE46007" w14:textId="77777777" w:rsidR="005B17F9" w:rsidRPr="00682EE6" w:rsidRDefault="005B17F9" w:rsidP="00DE760B">
      <w:pPr>
        <w:shd w:val="clear" w:color="auto" w:fill="FFFFFF"/>
        <w:jc w:val="both"/>
        <w:rPr>
          <w:rFonts w:ascii="Arial" w:hAnsi="Arial" w:cs="Arial"/>
          <w:bCs/>
          <w:color w:val="000000"/>
          <w:sz w:val="22"/>
          <w:szCs w:val="22"/>
          <w:lang w:val="en-AU"/>
        </w:rPr>
      </w:pPr>
    </w:p>
    <w:p w14:paraId="7044C94D" w14:textId="48B12259" w:rsidR="005B17F9" w:rsidRPr="00682EE6" w:rsidRDefault="005B17F9" w:rsidP="00DE760B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bCs/>
          <w:color w:val="000000"/>
          <w:sz w:val="22"/>
          <w:szCs w:val="22"/>
          <w:lang w:val="en-AU"/>
        </w:rPr>
      </w:pPr>
      <w:r w:rsidRPr="00682EE6">
        <w:rPr>
          <w:rFonts w:ascii="Arial" w:hAnsi="Arial" w:cs="Arial"/>
          <w:bCs/>
          <w:color w:val="000000"/>
          <w:sz w:val="22"/>
          <w:szCs w:val="22"/>
          <w:lang w:val="en-AU"/>
        </w:rPr>
        <w:t>The rape of a woman as she went to use the toilet at night</w:t>
      </w:r>
      <w:r w:rsidR="00AE335B">
        <w:rPr>
          <w:rFonts w:ascii="Arial" w:hAnsi="Arial" w:cs="Arial"/>
          <w:bCs/>
          <w:color w:val="000000"/>
          <w:sz w:val="22"/>
          <w:szCs w:val="22"/>
          <w:lang w:val="en-AU"/>
        </w:rPr>
        <w:t>.</w:t>
      </w:r>
    </w:p>
    <w:p w14:paraId="1A872412" w14:textId="4E7F8BBE" w:rsidR="005B17F9" w:rsidRPr="00682EE6" w:rsidRDefault="005B17F9" w:rsidP="00DE760B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bCs/>
          <w:color w:val="000000"/>
          <w:sz w:val="22"/>
          <w:szCs w:val="22"/>
          <w:lang w:val="en-AU"/>
        </w:rPr>
      </w:pPr>
      <w:r w:rsidRPr="00682EE6">
        <w:rPr>
          <w:rFonts w:ascii="Arial" w:hAnsi="Arial" w:cs="Arial"/>
          <w:bCs/>
          <w:color w:val="000000"/>
          <w:sz w:val="22"/>
          <w:szCs w:val="22"/>
          <w:lang w:val="en-AU"/>
        </w:rPr>
        <w:t>Guards offering detainees more water for showering in exchange for sexual favours</w:t>
      </w:r>
      <w:r w:rsidR="00AE335B">
        <w:rPr>
          <w:rFonts w:ascii="Arial" w:hAnsi="Arial" w:cs="Arial"/>
          <w:bCs/>
          <w:color w:val="000000"/>
          <w:sz w:val="22"/>
          <w:szCs w:val="22"/>
          <w:lang w:val="en-AU"/>
        </w:rPr>
        <w:t>.</w:t>
      </w:r>
    </w:p>
    <w:p w14:paraId="5E018525" w14:textId="0E20E8F2" w:rsidR="005B17F9" w:rsidRPr="00682EE6" w:rsidRDefault="005B17F9" w:rsidP="00DE760B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bCs/>
          <w:color w:val="000000"/>
          <w:sz w:val="22"/>
          <w:szCs w:val="22"/>
          <w:lang w:val="en-AU"/>
        </w:rPr>
      </w:pPr>
      <w:r w:rsidRPr="00682EE6">
        <w:rPr>
          <w:rFonts w:ascii="Arial" w:hAnsi="Arial" w:cs="Arial"/>
          <w:bCs/>
          <w:color w:val="000000"/>
          <w:sz w:val="22"/>
          <w:szCs w:val="22"/>
          <w:lang w:val="en-AU"/>
        </w:rPr>
        <w:t>Sexual assault of children</w:t>
      </w:r>
      <w:r w:rsidR="00AE335B">
        <w:rPr>
          <w:rFonts w:ascii="Arial" w:hAnsi="Arial" w:cs="Arial"/>
          <w:bCs/>
          <w:color w:val="000000"/>
          <w:sz w:val="22"/>
          <w:szCs w:val="22"/>
          <w:lang w:val="en-AU"/>
        </w:rPr>
        <w:t>.</w:t>
      </w:r>
    </w:p>
    <w:p w14:paraId="5DAC562D" w14:textId="0E1D6911" w:rsidR="005B17F9" w:rsidRPr="00682EE6" w:rsidRDefault="005B17F9" w:rsidP="00DE760B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bCs/>
          <w:color w:val="000000"/>
          <w:sz w:val="22"/>
          <w:szCs w:val="22"/>
          <w:lang w:val="en-AU"/>
        </w:rPr>
      </w:pPr>
      <w:r w:rsidRPr="00682EE6">
        <w:rPr>
          <w:rFonts w:ascii="Arial" w:hAnsi="Arial" w:cs="Arial"/>
          <w:bCs/>
          <w:color w:val="000000"/>
          <w:sz w:val="22"/>
          <w:szCs w:val="22"/>
          <w:lang w:val="en-AU"/>
        </w:rPr>
        <w:t>Housing of asylum seeker</w:t>
      </w:r>
      <w:r w:rsidR="00B9483B">
        <w:rPr>
          <w:rFonts w:ascii="Arial" w:hAnsi="Arial" w:cs="Arial"/>
          <w:bCs/>
          <w:color w:val="000000"/>
          <w:sz w:val="22"/>
          <w:szCs w:val="22"/>
          <w:lang w:val="en-AU"/>
        </w:rPr>
        <w:t>s</w:t>
      </w:r>
      <w:r w:rsidRPr="00682EE6">
        <w:rPr>
          <w:rFonts w:ascii="Arial" w:hAnsi="Arial" w:cs="Arial"/>
          <w:bCs/>
          <w:color w:val="000000"/>
          <w:sz w:val="22"/>
          <w:szCs w:val="22"/>
          <w:lang w:val="en-AU"/>
        </w:rPr>
        <w:t xml:space="preserve"> in mouldy tents causing skin and eye infections</w:t>
      </w:r>
      <w:r w:rsidR="00AE335B">
        <w:rPr>
          <w:rFonts w:ascii="Arial" w:hAnsi="Arial" w:cs="Arial"/>
          <w:bCs/>
          <w:color w:val="000000"/>
          <w:sz w:val="22"/>
          <w:szCs w:val="22"/>
          <w:lang w:val="en-AU"/>
        </w:rPr>
        <w:t>.</w:t>
      </w:r>
    </w:p>
    <w:p w14:paraId="53B79088" w14:textId="3A23E2B8" w:rsidR="005B17F9" w:rsidRPr="00682EE6" w:rsidRDefault="005B17F9" w:rsidP="00DE760B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bCs/>
          <w:color w:val="000000"/>
          <w:sz w:val="22"/>
          <w:szCs w:val="22"/>
          <w:lang w:val="en-AU"/>
        </w:rPr>
      </w:pPr>
      <w:r w:rsidRPr="00682EE6">
        <w:rPr>
          <w:rFonts w:ascii="Arial" w:hAnsi="Arial" w:cs="Arial"/>
          <w:bCs/>
          <w:color w:val="000000"/>
          <w:sz w:val="22"/>
          <w:szCs w:val="22"/>
          <w:lang w:val="en-AU"/>
        </w:rPr>
        <w:t>Presence of mice and cockroaches in tents</w:t>
      </w:r>
      <w:r w:rsidR="00AE335B">
        <w:rPr>
          <w:rFonts w:ascii="Arial" w:hAnsi="Arial" w:cs="Arial"/>
          <w:bCs/>
          <w:color w:val="000000"/>
          <w:sz w:val="22"/>
          <w:szCs w:val="22"/>
          <w:lang w:val="en-AU"/>
        </w:rPr>
        <w:t>.</w:t>
      </w:r>
    </w:p>
    <w:p w14:paraId="0C8E2871" w14:textId="55588FD5" w:rsidR="00160CF4" w:rsidRPr="00682EE6" w:rsidRDefault="00B9483B" w:rsidP="00DE760B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bCs/>
          <w:color w:val="000000"/>
          <w:sz w:val="22"/>
          <w:szCs w:val="22"/>
          <w:lang w:val="en-AU"/>
        </w:rPr>
      </w:pPr>
      <w:r>
        <w:rPr>
          <w:rFonts w:ascii="Arial" w:hAnsi="Arial" w:cs="Arial"/>
          <w:bCs/>
          <w:color w:val="000000"/>
          <w:sz w:val="22"/>
          <w:szCs w:val="22"/>
          <w:lang w:val="en-AU"/>
        </w:rPr>
        <w:t>L</w:t>
      </w:r>
      <w:r w:rsidR="00AE335B">
        <w:rPr>
          <w:rFonts w:ascii="Arial" w:hAnsi="Arial" w:cs="Arial"/>
          <w:bCs/>
          <w:color w:val="000000"/>
          <w:sz w:val="22"/>
          <w:szCs w:val="22"/>
          <w:lang w:val="en-AU"/>
        </w:rPr>
        <w:t>ack of clothing and food.</w:t>
      </w:r>
    </w:p>
    <w:p w14:paraId="052CCB27" w14:textId="0BB0E36E" w:rsidR="00160CF4" w:rsidRPr="00682EE6" w:rsidRDefault="00160CF4" w:rsidP="00DE760B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bCs/>
          <w:color w:val="000000"/>
          <w:sz w:val="22"/>
          <w:szCs w:val="22"/>
          <w:lang w:val="en-AU"/>
        </w:rPr>
      </w:pPr>
      <w:r w:rsidRPr="00682EE6">
        <w:rPr>
          <w:rFonts w:ascii="Arial" w:hAnsi="Arial" w:cs="Arial"/>
          <w:bCs/>
          <w:color w:val="000000"/>
          <w:sz w:val="22"/>
          <w:szCs w:val="22"/>
          <w:lang w:val="en-AU"/>
        </w:rPr>
        <w:t>Frequent power failures at the detention camp.</w:t>
      </w:r>
      <w:r w:rsidR="00682EE6" w:rsidRPr="00682EE6">
        <w:rPr>
          <w:rStyle w:val="FootnoteReference"/>
          <w:rFonts w:ascii="Arial" w:hAnsi="Arial" w:cs="Arial"/>
          <w:bCs/>
          <w:color w:val="000000"/>
          <w:sz w:val="22"/>
          <w:szCs w:val="22"/>
          <w:lang w:val="en-AU"/>
        </w:rPr>
        <w:footnoteReference w:id="1"/>
      </w:r>
    </w:p>
    <w:p w14:paraId="4CE9A3B8" w14:textId="77777777" w:rsidR="005B17F9" w:rsidRPr="00682EE6" w:rsidRDefault="005B17F9" w:rsidP="00DE760B">
      <w:pPr>
        <w:shd w:val="clear" w:color="auto" w:fill="FFFFFF"/>
        <w:jc w:val="both"/>
        <w:rPr>
          <w:rFonts w:ascii="Arial" w:hAnsi="Arial" w:cs="Arial"/>
          <w:bCs/>
          <w:color w:val="000000"/>
          <w:sz w:val="22"/>
          <w:szCs w:val="22"/>
          <w:lang w:val="en-AU"/>
        </w:rPr>
      </w:pPr>
    </w:p>
    <w:p w14:paraId="3A3AAF5F" w14:textId="6DDCAFA8" w:rsidR="005B17F9" w:rsidRPr="00682EE6" w:rsidRDefault="005B17F9" w:rsidP="00DE760B">
      <w:pPr>
        <w:shd w:val="clear" w:color="auto" w:fill="FFFFFF"/>
        <w:jc w:val="both"/>
        <w:rPr>
          <w:rFonts w:ascii="Arial" w:hAnsi="Arial" w:cs="Arial"/>
          <w:bCs/>
          <w:color w:val="000000"/>
          <w:sz w:val="22"/>
          <w:szCs w:val="22"/>
          <w:lang w:val="en-AU"/>
        </w:rPr>
      </w:pPr>
      <w:r w:rsidRPr="00682EE6">
        <w:rPr>
          <w:rFonts w:ascii="Arial" w:hAnsi="Arial" w:cs="Arial"/>
          <w:bCs/>
          <w:color w:val="000000"/>
          <w:sz w:val="22"/>
          <w:szCs w:val="22"/>
          <w:lang w:val="en-AU"/>
        </w:rPr>
        <w:t xml:space="preserve">When questioned in relation to their knowledge of these allegations and what has been done to address </w:t>
      </w:r>
      <w:r w:rsidR="00E16420">
        <w:rPr>
          <w:rFonts w:ascii="Arial" w:hAnsi="Arial" w:cs="Arial"/>
          <w:bCs/>
          <w:color w:val="000000"/>
          <w:sz w:val="22"/>
          <w:szCs w:val="22"/>
          <w:lang w:val="en-AU"/>
        </w:rPr>
        <w:t xml:space="preserve">the </w:t>
      </w:r>
      <w:r w:rsidRPr="00682EE6">
        <w:rPr>
          <w:rFonts w:ascii="Arial" w:hAnsi="Arial" w:cs="Arial"/>
          <w:bCs/>
          <w:color w:val="000000"/>
          <w:sz w:val="22"/>
          <w:szCs w:val="22"/>
          <w:lang w:val="en-AU"/>
        </w:rPr>
        <w:t>issues raised</w:t>
      </w:r>
      <w:r w:rsidR="0022781F">
        <w:rPr>
          <w:rFonts w:ascii="Arial" w:hAnsi="Arial" w:cs="Arial"/>
          <w:bCs/>
          <w:color w:val="000000"/>
          <w:sz w:val="22"/>
          <w:szCs w:val="22"/>
          <w:lang w:val="en-AU"/>
        </w:rPr>
        <w:t>,</w:t>
      </w:r>
      <w:r w:rsidRPr="00682EE6">
        <w:rPr>
          <w:rFonts w:ascii="Arial" w:hAnsi="Arial" w:cs="Arial"/>
          <w:bCs/>
          <w:color w:val="000000"/>
          <w:sz w:val="22"/>
          <w:szCs w:val="22"/>
          <w:lang w:val="en-AU"/>
        </w:rPr>
        <w:t xml:space="preserve"> the contractors running the Detention Centre</w:t>
      </w:r>
      <w:r w:rsidR="00160CF4" w:rsidRPr="00682EE6">
        <w:rPr>
          <w:rFonts w:ascii="Arial" w:hAnsi="Arial" w:cs="Arial"/>
          <w:bCs/>
          <w:color w:val="000000"/>
          <w:sz w:val="22"/>
          <w:szCs w:val="22"/>
          <w:lang w:val="en-AU"/>
        </w:rPr>
        <w:t xml:space="preserve">, </w:t>
      </w:r>
      <w:proofErr w:type="spellStart"/>
      <w:r w:rsidR="00160CF4" w:rsidRPr="00682EE6">
        <w:rPr>
          <w:rFonts w:ascii="Arial" w:hAnsi="Arial" w:cs="Arial"/>
          <w:bCs/>
          <w:color w:val="000000"/>
          <w:sz w:val="22"/>
          <w:szCs w:val="22"/>
          <w:lang w:val="en-AU"/>
        </w:rPr>
        <w:t>Transfield</w:t>
      </w:r>
      <w:proofErr w:type="spellEnd"/>
      <w:r w:rsidR="00160CF4" w:rsidRPr="00682EE6">
        <w:rPr>
          <w:rFonts w:ascii="Arial" w:hAnsi="Arial" w:cs="Arial"/>
          <w:bCs/>
          <w:color w:val="000000"/>
          <w:sz w:val="22"/>
          <w:szCs w:val="22"/>
          <w:lang w:val="en-AU"/>
        </w:rPr>
        <w:t xml:space="preserve"> Services,</w:t>
      </w:r>
      <w:r w:rsidRPr="00682EE6">
        <w:rPr>
          <w:rFonts w:ascii="Arial" w:hAnsi="Arial" w:cs="Arial"/>
          <w:bCs/>
          <w:color w:val="000000"/>
          <w:sz w:val="22"/>
          <w:szCs w:val="22"/>
          <w:lang w:val="en-AU"/>
        </w:rPr>
        <w:t xml:space="preserve"> have been </w:t>
      </w:r>
      <w:r w:rsidR="001A7052">
        <w:rPr>
          <w:rFonts w:ascii="Arial" w:hAnsi="Arial" w:cs="Arial"/>
          <w:bCs/>
          <w:color w:val="000000"/>
          <w:sz w:val="22"/>
          <w:szCs w:val="22"/>
          <w:lang w:val="en-AU"/>
        </w:rPr>
        <w:t>reported as being unable to respond</w:t>
      </w:r>
      <w:r w:rsidR="00904AA1">
        <w:rPr>
          <w:rFonts w:ascii="Arial" w:hAnsi="Arial" w:cs="Arial"/>
          <w:bCs/>
          <w:color w:val="000000"/>
          <w:sz w:val="22"/>
          <w:szCs w:val="22"/>
          <w:lang w:val="en-AU"/>
        </w:rPr>
        <w:t xml:space="preserve"> accordingly</w:t>
      </w:r>
      <w:r w:rsidRPr="00682EE6">
        <w:rPr>
          <w:rFonts w:ascii="Arial" w:hAnsi="Arial" w:cs="Arial"/>
          <w:bCs/>
          <w:color w:val="000000"/>
          <w:sz w:val="22"/>
          <w:szCs w:val="22"/>
          <w:lang w:val="en-AU"/>
        </w:rPr>
        <w:t>.</w:t>
      </w:r>
      <w:r w:rsidR="00732929">
        <w:rPr>
          <w:rStyle w:val="FootnoteReference"/>
          <w:rFonts w:ascii="Arial" w:hAnsi="Arial" w:cs="Arial"/>
          <w:bCs/>
          <w:color w:val="000000"/>
          <w:sz w:val="22"/>
          <w:szCs w:val="22"/>
          <w:lang w:val="en-AU"/>
        </w:rPr>
        <w:footnoteReference w:id="2"/>
      </w:r>
    </w:p>
    <w:p w14:paraId="48871B2F" w14:textId="77777777" w:rsidR="00CB2E66" w:rsidRPr="00682EE6" w:rsidRDefault="00CB2E66" w:rsidP="00DE760B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sz w:val="22"/>
          <w:szCs w:val="22"/>
          <w:lang w:val="en-AU"/>
        </w:rPr>
      </w:pPr>
      <w:r w:rsidRPr="00682EE6">
        <w:rPr>
          <w:rFonts w:ascii="Arial" w:eastAsia="Times New Roman" w:hAnsi="Arial" w:cs="Arial"/>
          <w:color w:val="222222"/>
          <w:sz w:val="22"/>
          <w:szCs w:val="22"/>
          <w:lang w:val="en-AU"/>
        </w:rPr>
        <w:t>These submissions raise questions about Australia’s commitment to its international obligations to:</w:t>
      </w:r>
    </w:p>
    <w:p w14:paraId="022AC261" w14:textId="20EB9503" w:rsidR="00CB2E66" w:rsidRPr="00682EE6" w:rsidRDefault="00CB2E66" w:rsidP="00DE760B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en-AU"/>
        </w:rPr>
      </w:pPr>
      <w:r w:rsidRPr="00682EE6">
        <w:rPr>
          <w:rFonts w:ascii="Arial" w:hAnsi="Arial" w:cs="Arial"/>
          <w:color w:val="222222"/>
          <w:sz w:val="22"/>
          <w:szCs w:val="22"/>
          <w:lang w:val="en-AU"/>
        </w:rPr>
        <w:t xml:space="preserve">Assess the </w:t>
      </w:r>
      <w:r w:rsidRPr="00682EE6">
        <w:rPr>
          <w:rFonts w:ascii="Arial" w:eastAsia="Times New Roman" w:hAnsi="Arial" w:cs="Arial"/>
          <w:sz w:val="22"/>
          <w:szCs w:val="22"/>
          <w:lang w:val="en-AU"/>
        </w:rPr>
        <w:t>appropriateness of the transfer of asylum seekers</w:t>
      </w:r>
      <w:r w:rsidRPr="00682EE6">
        <w:rPr>
          <w:rStyle w:val="FootnoteReference"/>
          <w:rFonts w:ascii="Arial" w:eastAsia="Times New Roman" w:hAnsi="Arial" w:cs="Arial"/>
          <w:sz w:val="22"/>
          <w:szCs w:val="22"/>
          <w:lang w:val="en-AU"/>
        </w:rPr>
        <w:footnoteReference w:id="3"/>
      </w:r>
      <w:r w:rsidR="001A7052">
        <w:rPr>
          <w:rFonts w:ascii="Arial" w:eastAsia="Times New Roman" w:hAnsi="Arial" w:cs="Arial"/>
          <w:sz w:val="22"/>
          <w:szCs w:val="22"/>
          <w:lang w:val="en-AU"/>
        </w:rPr>
        <w:t>.</w:t>
      </w:r>
    </w:p>
    <w:p w14:paraId="3D6FC7B9" w14:textId="08C06457" w:rsidR="00CB2E66" w:rsidRPr="00682EE6" w:rsidRDefault="00CB2E66" w:rsidP="00DE760B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en-AU"/>
        </w:rPr>
      </w:pPr>
      <w:r w:rsidRPr="00682EE6">
        <w:rPr>
          <w:rFonts w:ascii="Arial" w:eastAsia="Times New Roman" w:hAnsi="Arial" w:cs="Arial"/>
          <w:sz w:val="22"/>
          <w:szCs w:val="22"/>
          <w:lang w:val="en-AU"/>
        </w:rPr>
        <w:t>Ensure access to fair and efficient procedures for the determination</w:t>
      </w:r>
      <w:r w:rsidR="00160CF4" w:rsidRPr="00682EE6">
        <w:rPr>
          <w:rFonts w:ascii="Arial" w:eastAsia="Times New Roman" w:hAnsi="Arial" w:cs="Arial"/>
          <w:sz w:val="22"/>
          <w:szCs w:val="22"/>
          <w:lang w:val="en-AU"/>
        </w:rPr>
        <w:t xml:space="preserve"> of refugee status</w:t>
      </w:r>
      <w:r w:rsidRPr="00682EE6">
        <w:rPr>
          <w:rStyle w:val="FootnoteReference"/>
          <w:rFonts w:ascii="Arial" w:eastAsia="Times New Roman" w:hAnsi="Arial" w:cs="Arial"/>
          <w:sz w:val="22"/>
          <w:szCs w:val="22"/>
          <w:lang w:val="en-AU"/>
        </w:rPr>
        <w:footnoteReference w:id="4"/>
      </w:r>
      <w:r w:rsidR="001A7052">
        <w:rPr>
          <w:rFonts w:ascii="Arial" w:eastAsia="Times New Roman" w:hAnsi="Arial" w:cs="Arial"/>
          <w:sz w:val="22"/>
          <w:szCs w:val="22"/>
          <w:lang w:val="en-AU"/>
        </w:rPr>
        <w:t>.</w:t>
      </w:r>
    </w:p>
    <w:p w14:paraId="044DDECD" w14:textId="1B5AC091" w:rsidR="00CB2E66" w:rsidRPr="00682EE6" w:rsidRDefault="00CB2E66" w:rsidP="00DE760B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en-AU"/>
        </w:rPr>
      </w:pPr>
      <w:r w:rsidRPr="00682EE6">
        <w:rPr>
          <w:rFonts w:ascii="Arial" w:eastAsia="Times New Roman" w:hAnsi="Arial" w:cs="Arial"/>
          <w:sz w:val="22"/>
          <w:szCs w:val="22"/>
          <w:lang w:val="en-AU"/>
        </w:rPr>
        <w:lastRenderedPageBreak/>
        <w:t>Treat asylum seekers in accordance with applicable international refugee and human rights law standards, for example, appropriate reception arrangements; access to health, education and basic services</w:t>
      </w:r>
      <w:r w:rsidR="00144001">
        <w:rPr>
          <w:rFonts w:ascii="Arial" w:eastAsia="Times New Roman" w:hAnsi="Arial" w:cs="Arial"/>
          <w:sz w:val="22"/>
          <w:szCs w:val="22"/>
          <w:lang w:val="en-AU"/>
        </w:rPr>
        <w:t>.</w:t>
      </w:r>
    </w:p>
    <w:p w14:paraId="3A6919BE" w14:textId="4D70A0BC" w:rsidR="00CB2E66" w:rsidRPr="00682EE6" w:rsidRDefault="00CB2E66" w:rsidP="00DE760B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en-AU"/>
        </w:rPr>
      </w:pPr>
      <w:r w:rsidRPr="00682EE6">
        <w:rPr>
          <w:rFonts w:ascii="Arial" w:eastAsia="Times New Roman" w:hAnsi="Arial" w:cs="Arial"/>
          <w:sz w:val="22"/>
          <w:szCs w:val="22"/>
          <w:lang w:val="en-AU"/>
        </w:rPr>
        <w:t>Safeguard a</w:t>
      </w:r>
      <w:r w:rsidR="00160CF4" w:rsidRPr="00682EE6">
        <w:rPr>
          <w:rFonts w:ascii="Arial" w:eastAsia="Times New Roman" w:hAnsi="Arial" w:cs="Arial"/>
          <w:sz w:val="22"/>
          <w:szCs w:val="22"/>
          <w:lang w:val="en-AU"/>
        </w:rPr>
        <w:t>gainst arbitrary detention</w:t>
      </w:r>
      <w:r w:rsidR="001A7052">
        <w:rPr>
          <w:rFonts w:ascii="Arial" w:eastAsia="Times New Roman" w:hAnsi="Arial" w:cs="Arial"/>
          <w:sz w:val="22"/>
          <w:szCs w:val="22"/>
          <w:lang w:val="en-AU"/>
        </w:rPr>
        <w:t>.</w:t>
      </w:r>
    </w:p>
    <w:p w14:paraId="347C104C" w14:textId="464BB645" w:rsidR="00CB2E66" w:rsidRPr="002A313B" w:rsidRDefault="00CB2E66" w:rsidP="00DE760B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en-AU"/>
        </w:rPr>
      </w:pPr>
      <w:r w:rsidRPr="00682EE6">
        <w:rPr>
          <w:rFonts w:ascii="Arial" w:eastAsia="Times New Roman" w:hAnsi="Arial" w:cs="Arial"/>
          <w:sz w:val="22"/>
          <w:szCs w:val="22"/>
          <w:lang w:val="en-AU"/>
        </w:rPr>
        <w:t>Provide a durable solution in a reasonable time to individual</w:t>
      </w:r>
      <w:r w:rsidR="00E16420">
        <w:rPr>
          <w:rFonts w:ascii="Arial" w:eastAsia="Times New Roman" w:hAnsi="Arial" w:cs="Arial"/>
          <w:sz w:val="22"/>
          <w:szCs w:val="22"/>
          <w:lang w:val="en-AU"/>
        </w:rPr>
        <w:t>s</w:t>
      </w:r>
      <w:r w:rsidRPr="00682EE6">
        <w:rPr>
          <w:rFonts w:ascii="Arial" w:eastAsia="Times New Roman" w:hAnsi="Arial" w:cs="Arial"/>
          <w:sz w:val="22"/>
          <w:szCs w:val="22"/>
          <w:lang w:val="en-AU"/>
        </w:rPr>
        <w:t xml:space="preserve"> identified as refuges.</w:t>
      </w:r>
      <w:r w:rsidRPr="00682EE6">
        <w:rPr>
          <w:rStyle w:val="FootnoteReference"/>
          <w:rFonts w:ascii="Arial" w:eastAsia="Times New Roman" w:hAnsi="Arial" w:cs="Arial"/>
          <w:sz w:val="22"/>
          <w:szCs w:val="22"/>
          <w:lang w:val="en-AU"/>
        </w:rPr>
        <w:footnoteReference w:id="5"/>
      </w:r>
    </w:p>
    <w:p w14:paraId="689B1830" w14:textId="77777777" w:rsidR="002A313B" w:rsidRPr="00682EE6" w:rsidRDefault="002A313B" w:rsidP="002A313B">
      <w:pPr>
        <w:pStyle w:val="ListParagraph"/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en-AU"/>
        </w:rPr>
      </w:pPr>
    </w:p>
    <w:p w14:paraId="168A0283" w14:textId="149940E6" w:rsidR="00FB0A7C" w:rsidRPr="00682EE6" w:rsidRDefault="00FB0A7C" w:rsidP="00DE760B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en-AU"/>
        </w:rPr>
      </w:pPr>
      <w:r w:rsidRPr="00682EE6">
        <w:rPr>
          <w:rFonts w:ascii="Arial" w:hAnsi="Arial" w:cs="Arial"/>
          <w:color w:val="222222"/>
          <w:sz w:val="22"/>
          <w:szCs w:val="22"/>
          <w:lang w:val="en-AU"/>
        </w:rPr>
        <w:t>The Senate Committee was due to report on 31</w:t>
      </w:r>
      <w:r w:rsidR="00E16420">
        <w:rPr>
          <w:rFonts w:ascii="Arial" w:hAnsi="Arial" w:cs="Arial"/>
          <w:color w:val="222222"/>
          <w:sz w:val="22"/>
          <w:szCs w:val="22"/>
          <w:lang w:val="en-AU"/>
        </w:rPr>
        <w:t>st</w:t>
      </w:r>
      <w:r w:rsidRPr="00682EE6">
        <w:rPr>
          <w:rFonts w:ascii="Arial" w:hAnsi="Arial" w:cs="Arial"/>
          <w:color w:val="222222"/>
          <w:sz w:val="22"/>
          <w:szCs w:val="22"/>
          <w:lang w:val="en-AU"/>
        </w:rPr>
        <w:t xml:space="preserve"> July</w:t>
      </w:r>
      <w:r w:rsidR="00F20F7A" w:rsidRPr="00682EE6">
        <w:rPr>
          <w:rFonts w:ascii="Arial" w:hAnsi="Arial" w:cs="Arial"/>
          <w:color w:val="222222"/>
          <w:sz w:val="22"/>
          <w:szCs w:val="22"/>
          <w:lang w:val="en-AU"/>
        </w:rPr>
        <w:t xml:space="preserve"> 2015</w:t>
      </w:r>
      <w:r w:rsidRPr="00682EE6">
        <w:rPr>
          <w:rFonts w:ascii="Arial" w:hAnsi="Arial" w:cs="Arial"/>
          <w:color w:val="222222"/>
          <w:sz w:val="22"/>
          <w:szCs w:val="22"/>
          <w:lang w:val="en-AU"/>
        </w:rPr>
        <w:t>. I</w:t>
      </w:r>
      <w:r w:rsidR="00F20F7A" w:rsidRPr="00682EE6">
        <w:rPr>
          <w:rFonts w:ascii="Arial" w:hAnsi="Arial" w:cs="Arial"/>
          <w:color w:val="222222"/>
          <w:sz w:val="22"/>
          <w:szCs w:val="22"/>
          <w:lang w:val="en-AU"/>
        </w:rPr>
        <w:t xml:space="preserve">t did not meet this deadline. The Committee was reconvened on </w:t>
      </w:r>
      <w:r w:rsidRPr="00682EE6">
        <w:rPr>
          <w:rFonts w:ascii="Arial" w:hAnsi="Arial" w:cs="Arial"/>
          <w:color w:val="222222"/>
          <w:sz w:val="22"/>
          <w:szCs w:val="22"/>
          <w:lang w:val="en-AU"/>
        </w:rPr>
        <w:t>10</w:t>
      </w:r>
      <w:r w:rsidR="00E16420">
        <w:rPr>
          <w:rFonts w:ascii="Arial" w:hAnsi="Arial" w:cs="Arial"/>
          <w:color w:val="222222"/>
          <w:sz w:val="22"/>
          <w:szCs w:val="22"/>
          <w:lang w:val="en-AU"/>
        </w:rPr>
        <w:t>th</w:t>
      </w:r>
      <w:r w:rsidRPr="00682EE6">
        <w:rPr>
          <w:rFonts w:ascii="Arial" w:hAnsi="Arial" w:cs="Arial"/>
          <w:color w:val="222222"/>
          <w:sz w:val="22"/>
          <w:szCs w:val="22"/>
          <w:lang w:val="en-AU"/>
        </w:rPr>
        <w:t xml:space="preserve"> A</w:t>
      </w:r>
      <w:r w:rsidR="00F20F7A" w:rsidRPr="00682EE6">
        <w:rPr>
          <w:rFonts w:ascii="Arial" w:hAnsi="Arial" w:cs="Arial"/>
          <w:color w:val="222222"/>
          <w:sz w:val="22"/>
          <w:szCs w:val="22"/>
          <w:lang w:val="en-AU"/>
        </w:rPr>
        <w:t>ugust 2015</w:t>
      </w:r>
      <w:r w:rsidRPr="00682EE6">
        <w:rPr>
          <w:rFonts w:ascii="Arial" w:hAnsi="Arial" w:cs="Arial"/>
          <w:color w:val="222222"/>
          <w:sz w:val="22"/>
          <w:szCs w:val="22"/>
          <w:lang w:val="en-AU"/>
        </w:rPr>
        <w:t>.</w:t>
      </w:r>
      <w:r w:rsidR="00F20F7A" w:rsidRPr="00682EE6">
        <w:rPr>
          <w:rFonts w:ascii="Arial" w:hAnsi="Arial" w:cs="Arial"/>
          <w:color w:val="222222"/>
          <w:sz w:val="22"/>
          <w:szCs w:val="22"/>
          <w:lang w:val="en-AU"/>
        </w:rPr>
        <w:t xml:space="preserve"> It is set to report </w:t>
      </w:r>
      <w:r w:rsidR="00FF4BED">
        <w:rPr>
          <w:rFonts w:ascii="Arial" w:hAnsi="Arial" w:cs="Arial"/>
          <w:color w:val="222222"/>
          <w:sz w:val="22"/>
          <w:szCs w:val="22"/>
          <w:lang w:val="en-AU"/>
        </w:rPr>
        <w:t>later this year.</w:t>
      </w:r>
    </w:p>
    <w:p w14:paraId="478F1955" w14:textId="77777777" w:rsidR="00C333DF" w:rsidRPr="00682EE6" w:rsidRDefault="00C333DF" w:rsidP="00DE760B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en-AU"/>
        </w:rPr>
      </w:pPr>
    </w:p>
    <w:p w14:paraId="57CB9F21" w14:textId="3209BEB9" w:rsidR="00653CDC" w:rsidRPr="00682EE6" w:rsidRDefault="00C333DF" w:rsidP="00DE760B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en-AU"/>
        </w:rPr>
      </w:pPr>
      <w:r w:rsidRPr="00682EE6">
        <w:rPr>
          <w:rFonts w:ascii="Arial" w:hAnsi="Arial" w:cs="Arial"/>
          <w:color w:val="222222"/>
          <w:sz w:val="22"/>
          <w:szCs w:val="22"/>
          <w:lang w:val="en-AU"/>
        </w:rPr>
        <w:t>Human Rights at Sea CEO, David Hammond</w:t>
      </w:r>
      <w:r w:rsidR="008560C4">
        <w:rPr>
          <w:rFonts w:ascii="Arial" w:hAnsi="Arial" w:cs="Arial"/>
          <w:color w:val="222222"/>
          <w:sz w:val="22"/>
          <w:szCs w:val="22"/>
          <w:lang w:val="en-AU"/>
        </w:rPr>
        <w:t>,</w:t>
      </w:r>
      <w:r w:rsidRPr="00682EE6">
        <w:rPr>
          <w:rFonts w:ascii="Arial" w:hAnsi="Arial" w:cs="Arial"/>
          <w:color w:val="222222"/>
          <w:sz w:val="22"/>
          <w:szCs w:val="22"/>
          <w:lang w:val="en-AU"/>
        </w:rPr>
        <w:t xml:space="preserve"> said: “Human Rights at Sea</w:t>
      </w:r>
      <w:r w:rsidR="00F20F7A" w:rsidRPr="00682EE6">
        <w:rPr>
          <w:rFonts w:ascii="Arial" w:hAnsi="Arial" w:cs="Arial"/>
          <w:color w:val="222222"/>
          <w:sz w:val="22"/>
          <w:szCs w:val="22"/>
          <w:lang w:val="en-AU"/>
        </w:rPr>
        <w:t xml:space="preserve"> continues to </w:t>
      </w:r>
      <w:r w:rsidR="00FF4BED">
        <w:rPr>
          <w:rFonts w:ascii="Arial" w:hAnsi="Arial" w:cs="Arial"/>
          <w:color w:val="222222"/>
          <w:sz w:val="22"/>
          <w:szCs w:val="22"/>
          <w:lang w:val="en-AU"/>
        </w:rPr>
        <w:t>closely watch the issue of</w:t>
      </w:r>
      <w:r w:rsidRPr="00682EE6">
        <w:rPr>
          <w:rFonts w:ascii="Arial" w:hAnsi="Arial" w:cs="Arial"/>
          <w:color w:val="222222"/>
          <w:sz w:val="22"/>
          <w:szCs w:val="22"/>
          <w:lang w:val="en-AU"/>
        </w:rPr>
        <w:t xml:space="preserve"> the offshore detention of asylum seekers by the Australian Government. </w:t>
      </w:r>
    </w:p>
    <w:p w14:paraId="39A4993E" w14:textId="77777777" w:rsidR="00C333DF" w:rsidRPr="00682EE6" w:rsidRDefault="00C333DF" w:rsidP="00DE760B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en-AU"/>
        </w:rPr>
      </w:pPr>
    </w:p>
    <w:p w14:paraId="7A97BAB5" w14:textId="31F30D93" w:rsidR="00C333DF" w:rsidRPr="00682EE6" w:rsidRDefault="00C333DF" w:rsidP="00DE760B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en-AU"/>
        </w:rPr>
      </w:pPr>
      <w:r w:rsidRPr="00682EE6">
        <w:rPr>
          <w:rFonts w:ascii="Arial" w:hAnsi="Arial" w:cs="Arial"/>
          <w:color w:val="222222"/>
          <w:sz w:val="22"/>
          <w:szCs w:val="22"/>
          <w:lang w:val="en-AU"/>
        </w:rPr>
        <w:t>We hope that the Sena</w:t>
      </w:r>
      <w:r w:rsidR="00CB2E66" w:rsidRPr="00682EE6">
        <w:rPr>
          <w:rFonts w:ascii="Arial" w:hAnsi="Arial" w:cs="Arial"/>
          <w:color w:val="222222"/>
          <w:sz w:val="22"/>
          <w:szCs w:val="22"/>
          <w:lang w:val="en-AU"/>
        </w:rPr>
        <w:t xml:space="preserve">te Committee will </w:t>
      </w:r>
      <w:r w:rsidR="00FF4BED">
        <w:rPr>
          <w:rFonts w:ascii="Arial" w:hAnsi="Arial" w:cs="Arial"/>
          <w:color w:val="222222"/>
          <w:sz w:val="22"/>
          <w:szCs w:val="22"/>
          <w:lang w:val="en-AU"/>
        </w:rPr>
        <w:t xml:space="preserve">clearly </w:t>
      </w:r>
      <w:r w:rsidR="001A7052">
        <w:rPr>
          <w:rFonts w:ascii="Arial" w:hAnsi="Arial" w:cs="Arial"/>
          <w:color w:val="222222"/>
          <w:sz w:val="22"/>
          <w:szCs w:val="22"/>
          <w:lang w:val="en-AU"/>
        </w:rPr>
        <w:t xml:space="preserve">highlight </w:t>
      </w:r>
      <w:r w:rsidR="00FF4BED">
        <w:rPr>
          <w:rFonts w:ascii="Arial" w:hAnsi="Arial" w:cs="Arial"/>
          <w:color w:val="222222"/>
          <w:sz w:val="22"/>
          <w:szCs w:val="22"/>
          <w:lang w:val="en-AU"/>
        </w:rPr>
        <w:t>all</w:t>
      </w:r>
      <w:r w:rsidRPr="00682EE6">
        <w:rPr>
          <w:rFonts w:ascii="Arial" w:hAnsi="Arial" w:cs="Arial"/>
          <w:color w:val="222222"/>
          <w:sz w:val="22"/>
          <w:szCs w:val="22"/>
          <w:lang w:val="en-AU"/>
        </w:rPr>
        <w:t xml:space="preserve"> violations of international law and </w:t>
      </w:r>
      <w:r w:rsidR="001A7052">
        <w:rPr>
          <w:rFonts w:ascii="Arial" w:hAnsi="Arial" w:cs="Arial"/>
          <w:color w:val="222222"/>
          <w:sz w:val="22"/>
          <w:szCs w:val="22"/>
          <w:lang w:val="en-AU"/>
        </w:rPr>
        <w:t xml:space="preserve">that it </w:t>
      </w:r>
      <w:r w:rsidR="00FF4BED">
        <w:rPr>
          <w:rFonts w:ascii="Arial" w:hAnsi="Arial" w:cs="Arial"/>
          <w:color w:val="222222"/>
          <w:sz w:val="22"/>
          <w:szCs w:val="22"/>
          <w:lang w:val="en-AU"/>
        </w:rPr>
        <w:t xml:space="preserve">will </w:t>
      </w:r>
      <w:r w:rsidRPr="00682EE6">
        <w:rPr>
          <w:rFonts w:ascii="Arial" w:hAnsi="Arial" w:cs="Arial"/>
          <w:color w:val="222222"/>
          <w:sz w:val="22"/>
          <w:szCs w:val="22"/>
          <w:lang w:val="en-AU"/>
        </w:rPr>
        <w:t xml:space="preserve">make </w:t>
      </w:r>
      <w:r w:rsidR="001A7052">
        <w:rPr>
          <w:rFonts w:ascii="Arial" w:hAnsi="Arial" w:cs="Arial"/>
          <w:color w:val="222222"/>
          <w:sz w:val="22"/>
          <w:szCs w:val="22"/>
          <w:lang w:val="en-AU"/>
        </w:rPr>
        <w:t xml:space="preserve">the </w:t>
      </w:r>
      <w:r w:rsidR="00FF4BED">
        <w:rPr>
          <w:rFonts w:ascii="Arial" w:hAnsi="Arial" w:cs="Arial"/>
          <w:color w:val="222222"/>
          <w:sz w:val="22"/>
          <w:szCs w:val="22"/>
          <w:lang w:val="en-AU"/>
        </w:rPr>
        <w:t xml:space="preserve">appropriate </w:t>
      </w:r>
      <w:r w:rsidRPr="00682EE6">
        <w:rPr>
          <w:rFonts w:ascii="Arial" w:hAnsi="Arial" w:cs="Arial"/>
          <w:color w:val="222222"/>
          <w:sz w:val="22"/>
          <w:szCs w:val="22"/>
          <w:lang w:val="en-AU"/>
        </w:rPr>
        <w:t xml:space="preserve">recommendations </w:t>
      </w:r>
      <w:r w:rsidR="001A7052">
        <w:rPr>
          <w:rFonts w:ascii="Arial" w:hAnsi="Arial" w:cs="Arial"/>
          <w:color w:val="222222"/>
          <w:sz w:val="22"/>
          <w:szCs w:val="22"/>
          <w:lang w:val="en-AU"/>
        </w:rPr>
        <w:t>to</w:t>
      </w:r>
      <w:r w:rsidRPr="00682EE6">
        <w:rPr>
          <w:rFonts w:ascii="Arial" w:hAnsi="Arial" w:cs="Arial"/>
          <w:color w:val="222222"/>
          <w:sz w:val="22"/>
          <w:szCs w:val="22"/>
          <w:lang w:val="en-AU"/>
        </w:rPr>
        <w:t xml:space="preserve"> </w:t>
      </w:r>
      <w:r w:rsidR="001A7052">
        <w:rPr>
          <w:rFonts w:ascii="Arial" w:hAnsi="Arial" w:cs="Arial"/>
          <w:color w:val="222222"/>
          <w:sz w:val="22"/>
          <w:szCs w:val="22"/>
          <w:lang w:val="en-AU"/>
        </w:rPr>
        <w:t xml:space="preserve">comprehensively </w:t>
      </w:r>
      <w:r w:rsidRPr="00682EE6">
        <w:rPr>
          <w:rFonts w:ascii="Arial" w:hAnsi="Arial" w:cs="Arial"/>
          <w:color w:val="222222"/>
          <w:sz w:val="22"/>
          <w:szCs w:val="22"/>
          <w:lang w:val="en-AU"/>
        </w:rPr>
        <w:t>adv</w:t>
      </w:r>
      <w:r w:rsidR="00FF4BED">
        <w:rPr>
          <w:rFonts w:ascii="Arial" w:hAnsi="Arial" w:cs="Arial"/>
          <w:color w:val="222222"/>
          <w:sz w:val="22"/>
          <w:szCs w:val="22"/>
          <w:lang w:val="en-AU"/>
        </w:rPr>
        <w:t xml:space="preserve">ise the Australian Government </w:t>
      </w:r>
      <w:r w:rsidR="001A7052">
        <w:rPr>
          <w:rFonts w:ascii="Arial" w:hAnsi="Arial" w:cs="Arial"/>
          <w:color w:val="222222"/>
          <w:sz w:val="22"/>
          <w:szCs w:val="22"/>
          <w:lang w:val="en-AU"/>
        </w:rPr>
        <w:t>as to</w:t>
      </w:r>
      <w:r w:rsidR="00FF4BED">
        <w:rPr>
          <w:rFonts w:ascii="Arial" w:hAnsi="Arial" w:cs="Arial"/>
          <w:color w:val="222222"/>
          <w:sz w:val="22"/>
          <w:szCs w:val="22"/>
          <w:lang w:val="en-AU"/>
        </w:rPr>
        <w:t xml:space="preserve"> lawfully</w:t>
      </w:r>
      <w:r w:rsidRPr="00682EE6">
        <w:rPr>
          <w:rFonts w:ascii="Arial" w:hAnsi="Arial" w:cs="Arial"/>
          <w:color w:val="222222"/>
          <w:sz w:val="22"/>
          <w:szCs w:val="22"/>
          <w:lang w:val="en-AU"/>
        </w:rPr>
        <w:t xml:space="preserve"> uphold</w:t>
      </w:r>
      <w:r w:rsidR="00FF4BED">
        <w:rPr>
          <w:rFonts w:ascii="Arial" w:hAnsi="Arial" w:cs="Arial"/>
          <w:color w:val="222222"/>
          <w:sz w:val="22"/>
          <w:szCs w:val="22"/>
          <w:lang w:val="en-AU"/>
        </w:rPr>
        <w:t>ing</w:t>
      </w:r>
      <w:r w:rsidRPr="00682EE6">
        <w:rPr>
          <w:rFonts w:ascii="Arial" w:hAnsi="Arial" w:cs="Arial"/>
          <w:color w:val="222222"/>
          <w:sz w:val="22"/>
          <w:szCs w:val="22"/>
          <w:lang w:val="en-AU"/>
        </w:rPr>
        <w:t xml:space="preserve"> the human rights of asylum seekers arriving by sea. </w:t>
      </w:r>
      <w:bookmarkStart w:id="2" w:name="_GoBack"/>
      <w:bookmarkEnd w:id="2"/>
    </w:p>
    <w:p w14:paraId="29E2B421" w14:textId="77777777" w:rsidR="00C333DF" w:rsidRPr="00682EE6" w:rsidRDefault="00C333DF" w:rsidP="00DE760B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en-AU"/>
        </w:rPr>
      </w:pPr>
    </w:p>
    <w:p w14:paraId="792531EC" w14:textId="2CB082D7" w:rsidR="00C333DF" w:rsidRPr="00682EE6" w:rsidRDefault="00C333DF" w:rsidP="00DE760B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en-AU"/>
        </w:rPr>
      </w:pPr>
      <w:r w:rsidRPr="00682EE6">
        <w:rPr>
          <w:rFonts w:ascii="Arial" w:hAnsi="Arial" w:cs="Arial"/>
          <w:color w:val="222222"/>
          <w:sz w:val="22"/>
          <w:szCs w:val="22"/>
          <w:lang w:val="en-AU"/>
        </w:rPr>
        <w:t>H</w:t>
      </w:r>
      <w:r w:rsidR="00FF4BED">
        <w:rPr>
          <w:rFonts w:ascii="Arial" w:hAnsi="Arial" w:cs="Arial"/>
          <w:color w:val="222222"/>
          <w:sz w:val="22"/>
          <w:szCs w:val="22"/>
          <w:lang w:val="en-AU"/>
        </w:rPr>
        <w:t>uman Rights at Sea</w:t>
      </w:r>
      <w:r w:rsidRPr="00682EE6">
        <w:rPr>
          <w:rFonts w:ascii="Arial" w:hAnsi="Arial" w:cs="Arial"/>
          <w:color w:val="222222"/>
          <w:sz w:val="22"/>
          <w:szCs w:val="22"/>
          <w:lang w:val="en-AU"/>
        </w:rPr>
        <w:t xml:space="preserve"> looks forward to the </w:t>
      </w:r>
      <w:r w:rsidR="005B7F50">
        <w:rPr>
          <w:rFonts w:ascii="Arial" w:hAnsi="Arial" w:cs="Arial"/>
          <w:color w:val="222222"/>
          <w:sz w:val="22"/>
          <w:szCs w:val="22"/>
          <w:lang w:val="en-AU"/>
        </w:rPr>
        <w:t xml:space="preserve">forthcoming </w:t>
      </w:r>
      <w:r w:rsidRPr="00682EE6">
        <w:rPr>
          <w:rFonts w:ascii="Arial" w:hAnsi="Arial" w:cs="Arial"/>
          <w:color w:val="222222"/>
          <w:sz w:val="22"/>
          <w:szCs w:val="22"/>
          <w:lang w:val="en-AU"/>
        </w:rPr>
        <w:t>publication of the Senate Committee</w:t>
      </w:r>
      <w:r w:rsidR="00992F7D">
        <w:rPr>
          <w:rFonts w:ascii="Arial" w:hAnsi="Arial" w:cs="Arial"/>
          <w:color w:val="222222"/>
          <w:sz w:val="22"/>
          <w:szCs w:val="22"/>
          <w:lang w:val="en-AU"/>
        </w:rPr>
        <w:t>’</w:t>
      </w:r>
      <w:r w:rsidRPr="00682EE6">
        <w:rPr>
          <w:rFonts w:ascii="Arial" w:hAnsi="Arial" w:cs="Arial"/>
          <w:color w:val="222222"/>
          <w:sz w:val="22"/>
          <w:szCs w:val="22"/>
          <w:lang w:val="en-AU"/>
        </w:rPr>
        <w:t xml:space="preserve">s report and will continue to </w:t>
      </w:r>
      <w:r w:rsidR="005B7F50">
        <w:rPr>
          <w:rFonts w:ascii="Arial" w:hAnsi="Arial" w:cs="Arial"/>
          <w:color w:val="222222"/>
          <w:sz w:val="22"/>
          <w:szCs w:val="22"/>
          <w:lang w:val="en-AU"/>
        </w:rPr>
        <w:t xml:space="preserve">closely </w:t>
      </w:r>
      <w:r w:rsidRPr="00682EE6">
        <w:rPr>
          <w:rFonts w:ascii="Arial" w:hAnsi="Arial" w:cs="Arial"/>
          <w:color w:val="222222"/>
          <w:sz w:val="22"/>
          <w:szCs w:val="22"/>
          <w:lang w:val="en-AU"/>
        </w:rPr>
        <w:t xml:space="preserve">monitor </w:t>
      </w:r>
      <w:r w:rsidR="005B7F50">
        <w:rPr>
          <w:rFonts w:ascii="Arial" w:hAnsi="Arial" w:cs="Arial"/>
          <w:color w:val="222222"/>
          <w:sz w:val="22"/>
          <w:szCs w:val="22"/>
          <w:lang w:val="en-AU"/>
        </w:rPr>
        <w:t xml:space="preserve">the actions of </w:t>
      </w:r>
      <w:r w:rsidRPr="00682EE6">
        <w:rPr>
          <w:rFonts w:ascii="Arial" w:hAnsi="Arial" w:cs="Arial"/>
          <w:color w:val="222222"/>
          <w:sz w:val="22"/>
          <w:szCs w:val="22"/>
          <w:lang w:val="en-AU"/>
        </w:rPr>
        <w:t>Operation Sover</w:t>
      </w:r>
      <w:r w:rsidR="00F20F7A" w:rsidRPr="00682EE6">
        <w:rPr>
          <w:rFonts w:ascii="Arial" w:hAnsi="Arial" w:cs="Arial"/>
          <w:color w:val="222222"/>
          <w:sz w:val="22"/>
          <w:szCs w:val="22"/>
          <w:lang w:val="en-AU"/>
        </w:rPr>
        <w:t>e</w:t>
      </w:r>
      <w:r w:rsidRPr="00682EE6">
        <w:rPr>
          <w:rFonts w:ascii="Arial" w:hAnsi="Arial" w:cs="Arial"/>
          <w:color w:val="222222"/>
          <w:sz w:val="22"/>
          <w:szCs w:val="22"/>
          <w:lang w:val="en-AU"/>
        </w:rPr>
        <w:t xml:space="preserve">ign Borders and </w:t>
      </w:r>
      <w:r w:rsidR="005B7F50">
        <w:rPr>
          <w:rFonts w:ascii="Arial" w:hAnsi="Arial" w:cs="Arial"/>
          <w:color w:val="222222"/>
          <w:sz w:val="22"/>
          <w:szCs w:val="22"/>
          <w:lang w:val="en-AU"/>
        </w:rPr>
        <w:t>the Australian Government in respect of this specific issue</w:t>
      </w:r>
      <w:r w:rsidRPr="00682EE6">
        <w:rPr>
          <w:rFonts w:ascii="Arial" w:hAnsi="Arial" w:cs="Arial"/>
          <w:color w:val="222222"/>
          <w:sz w:val="22"/>
          <w:szCs w:val="22"/>
          <w:lang w:val="en-AU"/>
        </w:rPr>
        <w:t>.”</w:t>
      </w:r>
    </w:p>
    <w:p w14:paraId="22F92612" w14:textId="77777777" w:rsidR="00C333DF" w:rsidRPr="00682EE6" w:rsidRDefault="00C333DF" w:rsidP="00DE760B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en-AU"/>
        </w:rPr>
      </w:pPr>
    </w:p>
    <w:p w14:paraId="4B36336A" w14:textId="0A983B3D" w:rsidR="00C333DF" w:rsidRPr="00682EE6" w:rsidRDefault="00653CDC" w:rsidP="00DE760B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en-AU"/>
        </w:rPr>
      </w:pPr>
      <w:r w:rsidRPr="00682EE6">
        <w:rPr>
          <w:rFonts w:ascii="Arial" w:hAnsi="Arial" w:cs="Arial"/>
          <w:color w:val="222222"/>
          <w:sz w:val="22"/>
          <w:szCs w:val="22"/>
          <w:lang w:val="en-AU"/>
        </w:rPr>
        <w:t>For further b</w:t>
      </w:r>
      <w:r w:rsidR="00C333DF" w:rsidRPr="00682EE6">
        <w:rPr>
          <w:rFonts w:ascii="Arial" w:hAnsi="Arial" w:cs="Arial"/>
          <w:color w:val="222222"/>
          <w:sz w:val="22"/>
          <w:szCs w:val="22"/>
          <w:lang w:val="en-AU"/>
        </w:rPr>
        <w:t>ackground</w:t>
      </w:r>
      <w:r w:rsidR="00992F7D">
        <w:rPr>
          <w:rFonts w:ascii="Arial" w:hAnsi="Arial" w:cs="Arial"/>
          <w:color w:val="222222"/>
          <w:sz w:val="22"/>
          <w:szCs w:val="22"/>
          <w:lang w:val="en-AU"/>
        </w:rPr>
        <w:t xml:space="preserve"> information,</w:t>
      </w:r>
      <w:r w:rsidR="00C333DF" w:rsidRPr="00682EE6">
        <w:rPr>
          <w:rFonts w:ascii="Arial" w:hAnsi="Arial" w:cs="Arial"/>
          <w:color w:val="222222"/>
          <w:sz w:val="22"/>
          <w:szCs w:val="22"/>
          <w:lang w:val="en-AU"/>
        </w:rPr>
        <w:t xml:space="preserve"> </w:t>
      </w:r>
      <w:r w:rsidRPr="00682EE6">
        <w:rPr>
          <w:rFonts w:ascii="Arial" w:hAnsi="Arial" w:cs="Arial"/>
          <w:color w:val="222222"/>
          <w:sz w:val="22"/>
          <w:szCs w:val="22"/>
          <w:lang w:val="en-AU"/>
        </w:rPr>
        <w:t>s</w:t>
      </w:r>
      <w:r w:rsidR="00F20F7A" w:rsidRPr="00682EE6">
        <w:rPr>
          <w:rFonts w:ascii="Arial" w:hAnsi="Arial" w:cs="Arial"/>
          <w:color w:val="222222"/>
          <w:sz w:val="22"/>
          <w:szCs w:val="22"/>
          <w:lang w:val="en-AU"/>
        </w:rPr>
        <w:t xml:space="preserve">ee </w:t>
      </w:r>
      <w:r w:rsidR="005B7F50">
        <w:rPr>
          <w:rFonts w:ascii="Arial" w:hAnsi="Arial" w:cs="Arial"/>
          <w:color w:val="222222"/>
          <w:sz w:val="22"/>
          <w:szCs w:val="22"/>
          <w:lang w:val="en-AU"/>
        </w:rPr>
        <w:t>Human Rights at Sea</w:t>
      </w:r>
      <w:r w:rsidR="00F20F7A" w:rsidRPr="00682EE6">
        <w:rPr>
          <w:rFonts w:ascii="Arial" w:hAnsi="Arial" w:cs="Arial"/>
          <w:color w:val="222222"/>
          <w:sz w:val="22"/>
          <w:szCs w:val="22"/>
          <w:lang w:val="en-AU"/>
        </w:rPr>
        <w:t xml:space="preserve"> Case Studies: </w:t>
      </w:r>
      <w:hyperlink r:id="rId9" w:history="1">
        <w:r w:rsidR="00F20F7A" w:rsidRPr="00682EE6">
          <w:rPr>
            <w:rStyle w:val="Hyperlink"/>
            <w:rFonts w:ascii="Arial" w:hAnsi="Arial" w:cs="Arial"/>
            <w:sz w:val="22"/>
            <w:szCs w:val="22"/>
            <w:lang w:val="en-AU"/>
          </w:rPr>
          <w:t>The Push Back Situation: Operation Sovereign Borders</w:t>
        </w:r>
      </w:hyperlink>
      <w:r w:rsidR="00F20F7A" w:rsidRPr="00682EE6">
        <w:rPr>
          <w:rFonts w:ascii="Arial" w:hAnsi="Arial" w:cs="Arial"/>
          <w:color w:val="222222"/>
          <w:sz w:val="22"/>
          <w:szCs w:val="22"/>
          <w:lang w:val="en-AU"/>
        </w:rPr>
        <w:t xml:space="preserve"> and </w:t>
      </w:r>
      <w:hyperlink r:id="rId10" w:history="1">
        <w:r w:rsidR="00F20F7A" w:rsidRPr="00682EE6">
          <w:rPr>
            <w:rStyle w:val="Hyperlink"/>
            <w:rFonts w:ascii="Arial" w:hAnsi="Arial" w:cs="Arial"/>
            <w:sz w:val="22"/>
            <w:szCs w:val="22"/>
            <w:lang w:val="en-AU"/>
          </w:rPr>
          <w:t>The Detention of Refugee Children</w:t>
        </w:r>
      </w:hyperlink>
      <w:r w:rsidR="00F20F7A" w:rsidRPr="00682EE6">
        <w:rPr>
          <w:rFonts w:ascii="Arial" w:hAnsi="Arial" w:cs="Arial"/>
          <w:color w:val="222222"/>
          <w:sz w:val="22"/>
          <w:szCs w:val="22"/>
          <w:lang w:val="en-AU"/>
        </w:rPr>
        <w:t>.</w:t>
      </w:r>
    </w:p>
    <w:p w14:paraId="795F5028" w14:textId="77777777" w:rsidR="00C333DF" w:rsidRPr="00682EE6" w:rsidRDefault="00C333DF" w:rsidP="00DE760B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en-AU"/>
        </w:rPr>
      </w:pPr>
    </w:p>
    <w:p w14:paraId="589308E3" w14:textId="77777777" w:rsidR="00FB0A7C" w:rsidRPr="00682EE6" w:rsidRDefault="00FB0A7C" w:rsidP="00DE760B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en-AU"/>
        </w:rPr>
      </w:pPr>
      <w:r w:rsidRPr="00682EE6">
        <w:rPr>
          <w:rFonts w:ascii="Arial" w:hAnsi="Arial" w:cs="Arial"/>
          <w:color w:val="222222"/>
          <w:sz w:val="22"/>
          <w:szCs w:val="22"/>
          <w:lang w:val="en-AU"/>
        </w:rPr>
        <w:t> </w:t>
      </w:r>
    </w:p>
    <w:p w14:paraId="1BC8DE22" w14:textId="77777777" w:rsidR="00517495" w:rsidRPr="00682EE6" w:rsidRDefault="00517495" w:rsidP="00DE760B">
      <w:pPr>
        <w:jc w:val="both"/>
        <w:rPr>
          <w:sz w:val="22"/>
          <w:szCs w:val="22"/>
        </w:rPr>
      </w:pPr>
    </w:p>
    <w:sectPr w:rsidR="00517495" w:rsidRPr="00682EE6" w:rsidSect="0051749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7EF8B" w14:textId="77777777" w:rsidR="00E45CFF" w:rsidRDefault="00E45CFF" w:rsidP="00CB2E66">
      <w:r>
        <w:separator/>
      </w:r>
    </w:p>
  </w:endnote>
  <w:endnote w:type="continuationSeparator" w:id="0">
    <w:p w14:paraId="6759BB3D" w14:textId="77777777" w:rsidR="00E45CFF" w:rsidRDefault="00E45CFF" w:rsidP="00CB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E86E3" w14:textId="77777777" w:rsidR="00E45CFF" w:rsidRDefault="00E45CFF" w:rsidP="00CB2E66">
      <w:r>
        <w:separator/>
      </w:r>
    </w:p>
  </w:footnote>
  <w:footnote w:type="continuationSeparator" w:id="0">
    <w:p w14:paraId="6F1BAB9A" w14:textId="77777777" w:rsidR="00E45CFF" w:rsidRDefault="00E45CFF" w:rsidP="00CB2E66">
      <w:r>
        <w:continuationSeparator/>
      </w:r>
    </w:p>
  </w:footnote>
  <w:footnote w:id="1">
    <w:p w14:paraId="7F0135FE" w14:textId="70256EAF" w:rsidR="00E45CFF" w:rsidRDefault="00E45CFF">
      <w:pPr>
        <w:pStyle w:val="FootnoteText"/>
        <w:rPr>
          <w:rFonts w:ascii="Arial" w:hAnsi="Arial" w:cs="Arial"/>
          <w:color w:val="000000" w:themeColor="text1"/>
          <w:sz w:val="20"/>
          <w:szCs w:val="20"/>
        </w:rPr>
      </w:pPr>
      <w:r w:rsidRPr="00682EE6">
        <w:rPr>
          <w:rStyle w:val="FootnoteReference"/>
          <w:rFonts w:ascii="Arial" w:hAnsi="Arial" w:cs="Arial"/>
          <w:sz w:val="20"/>
          <w:szCs w:val="20"/>
        </w:rPr>
        <w:footnoteRef/>
      </w:r>
      <w:r w:rsidRPr="00682EE6">
        <w:rPr>
          <w:rFonts w:ascii="Arial" w:hAnsi="Arial" w:cs="Arial"/>
          <w:sz w:val="20"/>
          <w:szCs w:val="20"/>
        </w:rPr>
        <w:t xml:space="preserve"> </w:t>
      </w:r>
      <w:r w:rsidRPr="00682EE6">
        <w:rPr>
          <w:rFonts w:ascii="Arial" w:eastAsia="Times New Roman" w:hAnsi="Arial" w:cs="Arial"/>
          <w:sz w:val="20"/>
          <w:szCs w:val="20"/>
          <w:lang w:val="en-AU"/>
        </w:rPr>
        <w:fldChar w:fldCharType="begin"/>
      </w:r>
      <w:r w:rsidRPr="00682EE6">
        <w:rPr>
          <w:rFonts w:ascii="Arial" w:eastAsia="Times New Roman" w:hAnsi="Arial" w:cs="Arial"/>
          <w:sz w:val="20"/>
          <w:szCs w:val="20"/>
          <w:lang w:val="en-AU"/>
        </w:rPr>
        <w:instrText xml:space="preserve"> HYPERLINK "http://www.abc.net.au/news/dan-conifer/5189074" \o "" \t "_self" </w:instrText>
      </w:r>
      <w:r w:rsidRPr="00682EE6">
        <w:rPr>
          <w:rFonts w:ascii="Arial" w:eastAsia="Times New Roman" w:hAnsi="Arial" w:cs="Arial"/>
          <w:sz w:val="20"/>
          <w:szCs w:val="20"/>
          <w:lang w:val="en-AU"/>
        </w:rPr>
        <w:fldChar w:fldCharType="separate"/>
      </w:r>
      <w:r w:rsidRPr="00682EE6">
        <w:rPr>
          <w:rFonts w:ascii="Arial" w:hAnsi="Arial" w:cs="Arial"/>
          <w:sz w:val="20"/>
          <w:szCs w:val="20"/>
          <w:lang w:val="en-AU"/>
        </w:rPr>
        <w:t>Dan Conifer</w:t>
      </w:r>
      <w:r w:rsidRPr="00682EE6">
        <w:rPr>
          <w:rFonts w:ascii="Arial" w:eastAsia="Times New Roman" w:hAnsi="Arial" w:cs="Arial"/>
          <w:sz w:val="20"/>
          <w:szCs w:val="20"/>
          <w:lang w:val="en-AU"/>
        </w:rPr>
        <w:fldChar w:fldCharType="end"/>
      </w:r>
      <w:r w:rsidRPr="00682EE6">
        <w:rPr>
          <w:rFonts w:ascii="Arial" w:eastAsia="Times New Roman" w:hAnsi="Arial" w:cs="Arial"/>
          <w:sz w:val="20"/>
          <w:szCs w:val="20"/>
          <w:lang w:val="en-AU"/>
        </w:rPr>
        <w:t xml:space="preserve"> ‘Nauru detention centre: Senate inquiry submissions reveal rape, misconduct, </w:t>
      </w:r>
      <w:proofErr w:type="gramStart"/>
      <w:r w:rsidRPr="00682EE6">
        <w:rPr>
          <w:rFonts w:ascii="Arial" w:eastAsia="Times New Roman" w:hAnsi="Arial" w:cs="Arial"/>
          <w:sz w:val="20"/>
          <w:szCs w:val="20"/>
          <w:lang w:val="en-AU"/>
        </w:rPr>
        <w:t>filthy</w:t>
      </w:r>
      <w:proofErr w:type="gramEnd"/>
      <w:r w:rsidRPr="00682EE6">
        <w:rPr>
          <w:rFonts w:ascii="Arial" w:eastAsia="Times New Roman" w:hAnsi="Arial" w:cs="Arial"/>
          <w:sz w:val="20"/>
          <w:szCs w:val="20"/>
          <w:lang w:val="en-AU"/>
        </w:rPr>
        <w:t xml:space="preserve"> conditions at facility’ ABC News</w:t>
      </w:r>
      <w:r w:rsidRPr="00682EE6">
        <w:rPr>
          <w:rFonts w:ascii="Arial" w:eastAsia="Times New Roman" w:hAnsi="Arial" w:cs="Arial"/>
          <w:color w:val="000000" w:themeColor="text1"/>
          <w:spacing w:val="-15"/>
          <w:sz w:val="20"/>
          <w:szCs w:val="20"/>
        </w:rPr>
        <w:t xml:space="preserve"> (19 May 2015) &lt;</w:t>
      </w:r>
      <w:hyperlink r:id="rId1" w:history="1">
        <w:r w:rsidRPr="00682EE6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http://www.abc.net.au/news/2015-05-19/inquiry-submissions-reveal-conditions-at-nauru-detention-centre/6479422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&gt; accessed at 10 August 2015.</w:t>
      </w:r>
    </w:p>
    <w:p w14:paraId="3A3D60BD" w14:textId="0E6D52E2" w:rsidR="00E45CFF" w:rsidRPr="00682EE6" w:rsidRDefault="00E45CFF">
      <w:pPr>
        <w:pStyle w:val="FootnoteText"/>
        <w:rPr>
          <w:lang w:val="en-US"/>
        </w:rPr>
      </w:pPr>
    </w:p>
  </w:footnote>
  <w:footnote w:id="2">
    <w:p w14:paraId="611C3525" w14:textId="13114E8B" w:rsidR="00732929" w:rsidRDefault="00732929">
      <w:pPr>
        <w:pStyle w:val="FootnoteText"/>
        <w:rPr>
          <w:rFonts w:ascii="Arial" w:hAnsi="Arial" w:cs="Arial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682EE6">
        <w:rPr>
          <w:rFonts w:ascii="Arial" w:eastAsia="Times New Roman" w:hAnsi="Arial" w:cs="Arial"/>
          <w:sz w:val="20"/>
          <w:szCs w:val="20"/>
        </w:rPr>
        <w:fldChar w:fldCharType="begin"/>
      </w:r>
      <w:r w:rsidRPr="00682EE6">
        <w:rPr>
          <w:rFonts w:ascii="Arial" w:eastAsia="Times New Roman" w:hAnsi="Arial" w:cs="Arial"/>
          <w:sz w:val="20"/>
          <w:szCs w:val="20"/>
        </w:rPr>
        <w:instrText xml:space="preserve"> HYPERLINK "http://www.abc.net.au/news/emma-griffiths/166936" \o "" \t "_self" </w:instrText>
      </w:r>
      <w:r w:rsidRPr="00682EE6">
        <w:rPr>
          <w:rFonts w:ascii="Arial" w:eastAsia="Times New Roman" w:hAnsi="Arial" w:cs="Arial"/>
          <w:sz w:val="20"/>
          <w:szCs w:val="20"/>
        </w:rPr>
        <w:fldChar w:fldCharType="separate"/>
      </w:r>
      <w:r w:rsidRPr="00682EE6">
        <w:rPr>
          <w:rStyle w:val="Hyperlink"/>
          <w:rFonts w:ascii="Arial" w:eastAsia="Times New Roman" w:hAnsi="Arial" w:cs="Arial"/>
          <w:color w:val="310099"/>
          <w:sz w:val="20"/>
          <w:szCs w:val="20"/>
          <w:u w:val="none"/>
          <w:shd w:val="clear" w:color="auto" w:fill="F9F9F9"/>
        </w:rPr>
        <w:t>Emma Griffiths</w:t>
      </w:r>
      <w:r w:rsidRPr="00682EE6">
        <w:rPr>
          <w:rFonts w:ascii="Arial" w:eastAsia="Times New Roman" w:hAnsi="Arial" w:cs="Arial"/>
          <w:sz w:val="20"/>
          <w:szCs w:val="20"/>
        </w:rPr>
        <w:fldChar w:fldCharType="end"/>
      </w:r>
      <w:r w:rsidRPr="00682EE6">
        <w:rPr>
          <w:rFonts w:ascii="Arial" w:eastAsia="Times New Roman" w:hAnsi="Arial" w:cs="Arial"/>
          <w:color w:val="737373"/>
          <w:sz w:val="20"/>
          <w:szCs w:val="20"/>
          <w:shd w:val="clear" w:color="auto" w:fill="F9F9F9"/>
        </w:rPr>
        <w:t xml:space="preserve"> </w:t>
      </w:r>
      <w:r w:rsidRPr="00682EE6">
        <w:rPr>
          <w:rFonts w:ascii="Arial" w:eastAsia="Times New Roman" w:hAnsi="Arial" w:cs="Arial"/>
          <w:sz w:val="20"/>
          <w:szCs w:val="20"/>
        </w:rPr>
        <w:t xml:space="preserve">‘Nauru detention centre: Senior managers unable to answer key questions in Senate abuse inquiry’ </w:t>
      </w:r>
      <w:r w:rsidRPr="00682EE6">
        <w:rPr>
          <w:rFonts w:ascii="Arial" w:eastAsia="Times New Roman" w:hAnsi="Arial" w:cs="Arial"/>
          <w:bCs/>
          <w:color w:val="111111"/>
          <w:spacing w:val="-15"/>
          <w:sz w:val="20"/>
          <w:szCs w:val="20"/>
        </w:rPr>
        <w:t xml:space="preserve">ABC News (20 May 2015) </w:t>
      </w:r>
      <w:hyperlink r:id="rId2" w:history="1">
        <w:r w:rsidRPr="00682EE6">
          <w:rPr>
            <w:rStyle w:val="Hyperlink"/>
            <w:rFonts w:ascii="Arial" w:hAnsi="Arial" w:cs="Arial"/>
            <w:sz w:val="20"/>
            <w:szCs w:val="20"/>
            <w:u w:val="none"/>
          </w:rPr>
          <w:t>http://www.abc.net.au/news/2015-05-19/nauru-managers-unable-to-answer-key-questions-in-inquiry/6480090</w:t>
        </w:r>
      </w:hyperlink>
      <w:r w:rsidRPr="00682EE6">
        <w:rPr>
          <w:rFonts w:ascii="Arial" w:hAnsi="Arial" w:cs="Arial"/>
          <w:sz w:val="20"/>
          <w:szCs w:val="20"/>
        </w:rPr>
        <w:t xml:space="preserve"> accessed at 10 August 2015.</w:t>
      </w:r>
    </w:p>
    <w:p w14:paraId="19FEE4F1" w14:textId="77777777" w:rsidR="00732929" w:rsidRPr="00732929" w:rsidRDefault="00732929">
      <w:pPr>
        <w:pStyle w:val="FootnoteText"/>
        <w:rPr>
          <w:lang w:val="en-US"/>
        </w:rPr>
      </w:pPr>
    </w:p>
  </w:footnote>
  <w:footnote w:id="3">
    <w:p w14:paraId="50B77DC3" w14:textId="654CA7B8" w:rsidR="00E45CFF" w:rsidRDefault="00E45CFF" w:rsidP="00CB2E66">
      <w:pPr>
        <w:rPr>
          <w:rFonts w:ascii="Arial" w:eastAsia="Times New Roman" w:hAnsi="Arial" w:cs="Arial"/>
          <w:sz w:val="20"/>
          <w:szCs w:val="20"/>
          <w:lang w:val="en-AU"/>
        </w:rPr>
      </w:pPr>
      <w:r w:rsidRPr="00CB2E66">
        <w:rPr>
          <w:rStyle w:val="FootnoteReference"/>
          <w:rFonts w:ascii="Arial" w:hAnsi="Arial" w:cs="Arial"/>
          <w:sz w:val="20"/>
          <w:szCs w:val="20"/>
        </w:rPr>
        <w:footnoteRef/>
      </w:r>
      <w:r w:rsidRPr="00CB2E66">
        <w:rPr>
          <w:rFonts w:ascii="Arial" w:hAnsi="Arial" w:cs="Arial"/>
          <w:sz w:val="20"/>
          <w:szCs w:val="20"/>
        </w:rPr>
        <w:t xml:space="preserve"> </w:t>
      </w:r>
      <w:r w:rsidRPr="00CB2E66">
        <w:rPr>
          <w:rFonts w:ascii="Arial" w:eastAsia="Times New Roman" w:hAnsi="Arial" w:cs="Arial"/>
          <w:sz w:val="20"/>
          <w:szCs w:val="20"/>
          <w:lang w:val="en-AU"/>
        </w:rPr>
        <w:t>UN High Commissioner for Refugees, Global Consultations on International Protection/Third Track: Asylum Processes (Fair and Efficient A</w:t>
      </w:r>
      <w:r>
        <w:rPr>
          <w:rFonts w:ascii="Arial" w:eastAsia="Times New Roman" w:hAnsi="Arial" w:cs="Arial"/>
          <w:sz w:val="20"/>
          <w:szCs w:val="20"/>
          <w:lang w:val="en-AU"/>
        </w:rPr>
        <w:t xml:space="preserve">sylum Procedures), 31 May 2001, </w:t>
      </w:r>
      <w:r w:rsidRPr="00CB2E66">
        <w:rPr>
          <w:rFonts w:ascii="Arial" w:eastAsia="Times New Roman" w:hAnsi="Arial" w:cs="Arial"/>
          <w:sz w:val="20"/>
          <w:szCs w:val="20"/>
          <w:lang w:val="en-AU"/>
        </w:rPr>
        <w:t>EC/GC/01/12</w:t>
      </w:r>
      <w:r>
        <w:rPr>
          <w:rFonts w:ascii="Arial" w:eastAsia="Times New Roman" w:hAnsi="Arial" w:cs="Arial"/>
          <w:sz w:val="20"/>
          <w:szCs w:val="20"/>
          <w:lang w:val="en-AU"/>
        </w:rPr>
        <w:t>.</w:t>
      </w:r>
    </w:p>
    <w:p w14:paraId="6714122E" w14:textId="77777777" w:rsidR="00E45CFF" w:rsidRPr="00CB2E66" w:rsidRDefault="00E45CFF" w:rsidP="00CB2E66">
      <w:pPr>
        <w:rPr>
          <w:rFonts w:ascii="Arial" w:eastAsia="Times New Roman" w:hAnsi="Arial" w:cs="Arial"/>
          <w:sz w:val="20"/>
          <w:szCs w:val="20"/>
          <w:lang w:val="en-AU"/>
        </w:rPr>
      </w:pPr>
    </w:p>
  </w:footnote>
  <w:footnote w:id="4">
    <w:p w14:paraId="2A60898B" w14:textId="35D65E07" w:rsidR="00E45CFF" w:rsidRPr="00CB2E66" w:rsidRDefault="00E45CFF" w:rsidP="00CB2E66">
      <w:pPr>
        <w:rPr>
          <w:rFonts w:ascii="Arial" w:eastAsia="Times New Roman" w:hAnsi="Arial" w:cs="Arial"/>
          <w:sz w:val="20"/>
          <w:szCs w:val="20"/>
          <w:lang w:val="en-AU"/>
        </w:rPr>
      </w:pPr>
      <w:r w:rsidRPr="00CB2E66">
        <w:rPr>
          <w:rStyle w:val="FootnoteReference"/>
          <w:rFonts w:ascii="Arial" w:hAnsi="Arial" w:cs="Arial"/>
          <w:sz w:val="20"/>
          <w:szCs w:val="20"/>
        </w:rPr>
        <w:footnoteRef/>
      </w:r>
      <w:r w:rsidRPr="00CB2E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2E66">
        <w:rPr>
          <w:rFonts w:ascii="Arial" w:eastAsia="Times New Roman" w:hAnsi="Arial" w:cs="Arial"/>
          <w:sz w:val="20"/>
          <w:szCs w:val="20"/>
          <w:lang w:val="en-AU"/>
        </w:rPr>
        <w:t>ExCom</w:t>
      </w:r>
      <w:proofErr w:type="spellEnd"/>
      <w:r w:rsidRPr="00CB2E66">
        <w:rPr>
          <w:rFonts w:ascii="Arial" w:eastAsia="Times New Roman" w:hAnsi="Arial" w:cs="Arial"/>
          <w:sz w:val="20"/>
          <w:szCs w:val="20"/>
          <w:lang w:val="en-AU"/>
        </w:rPr>
        <w:t xml:space="preserve"> Conclusion No. 8 (XXVIII) (Determination of Refugee Status) (1977); UN High Commissioner for Refugees, Global Consultations on International Protection/Third Track: Asylum Processes (Fair and Efficient Asylum Proced</w:t>
      </w:r>
      <w:r>
        <w:rPr>
          <w:rFonts w:ascii="Arial" w:eastAsia="Times New Roman" w:hAnsi="Arial" w:cs="Arial"/>
          <w:sz w:val="20"/>
          <w:szCs w:val="20"/>
          <w:lang w:val="en-AU"/>
        </w:rPr>
        <w:t>ures), 31 May 2001, EC/GC/01/12.</w:t>
      </w:r>
    </w:p>
  </w:footnote>
  <w:footnote w:id="5">
    <w:p w14:paraId="54895BF5" w14:textId="77777777" w:rsidR="00E45CFF" w:rsidRPr="00CB2E66" w:rsidRDefault="00E45CFF" w:rsidP="00CB2E66">
      <w:pPr>
        <w:pStyle w:val="FootnoteText"/>
        <w:rPr>
          <w:rFonts w:ascii="Arial" w:hAnsi="Arial" w:cs="Arial"/>
          <w:sz w:val="20"/>
          <w:szCs w:val="20"/>
        </w:rPr>
      </w:pPr>
      <w:r w:rsidRPr="00CB2E66">
        <w:rPr>
          <w:rStyle w:val="FootnoteReference"/>
          <w:rFonts w:ascii="Arial" w:hAnsi="Arial" w:cs="Arial"/>
          <w:sz w:val="20"/>
          <w:szCs w:val="20"/>
        </w:rPr>
        <w:footnoteRef/>
      </w:r>
      <w:r w:rsidRPr="00CB2E66">
        <w:rPr>
          <w:rFonts w:ascii="Arial" w:hAnsi="Arial" w:cs="Arial"/>
          <w:sz w:val="20"/>
          <w:szCs w:val="20"/>
        </w:rPr>
        <w:t xml:space="preserve"> See </w:t>
      </w:r>
      <w:proofErr w:type="spellStart"/>
      <w:r w:rsidRPr="00CB2E66">
        <w:rPr>
          <w:rFonts w:ascii="Arial" w:hAnsi="Arial" w:cs="Arial"/>
          <w:sz w:val="20"/>
          <w:szCs w:val="20"/>
        </w:rPr>
        <w:t>ExCom</w:t>
      </w:r>
      <w:proofErr w:type="spellEnd"/>
      <w:r w:rsidRPr="00CB2E66">
        <w:rPr>
          <w:rFonts w:ascii="Arial" w:hAnsi="Arial" w:cs="Arial"/>
          <w:sz w:val="20"/>
          <w:szCs w:val="20"/>
        </w:rPr>
        <w:t xml:space="preserve"> Conclusion No. 85 (XLIX) (Conclusion on International Protection) (1998), </w:t>
      </w:r>
      <w:proofErr w:type="spellStart"/>
      <w:r w:rsidRPr="00CB2E66">
        <w:rPr>
          <w:rFonts w:ascii="Arial" w:hAnsi="Arial" w:cs="Arial"/>
          <w:sz w:val="20"/>
          <w:szCs w:val="20"/>
        </w:rPr>
        <w:t>para</w:t>
      </w:r>
      <w:proofErr w:type="spellEnd"/>
      <w:r w:rsidRPr="00CB2E66">
        <w:rPr>
          <w:rFonts w:ascii="Arial" w:hAnsi="Arial" w:cs="Arial"/>
          <w:sz w:val="20"/>
          <w:szCs w:val="20"/>
        </w:rPr>
        <w:t>. (</w:t>
      </w:r>
      <w:proofErr w:type="spellStart"/>
      <w:proofErr w:type="gramStart"/>
      <w:r w:rsidRPr="00CB2E66">
        <w:rPr>
          <w:rFonts w:ascii="Arial" w:hAnsi="Arial" w:cs="Arial"/>
          <w:sz w:val="20"/>
          <w:szCs w:val="20"/>
        </w:rPr>
        <w:t>aa</w:t>
      </w:r>
      <w:proofErr w:type="spellEnd"/>
      <w:proofErr w:type="gramEnd"/>
      <w:r w:rsidRPr="00CB2E66">
        <w:rPr>
          <w:rFonts w:ascii="Arial" w:hAnsi="Arial" w:cs="Arial"/>
          <w:sz w:val="20"/>
          <w:szCs w:val="20"/>
        </w:rPr>
        <w:t xml:space="preserve">); </w:t>
      </w:r>
      <w:proofErr w:type="spellStart"/>
      <w:r w:rsidRPr="00CB2E66">
        <w:rPr>
          <w:rFonts w:ascii="Arial" w:hAnsi="Arial" w:cs="Arial"/>
          <w:sz w:val="20"/>
          <w:szCs w:val="20"/>
        </w:rPr>
        <w:t>ExCom</w:t>
      </w:r>
      <w:proofErr w:type="spellEnd"/>
      <w:r w:rsidRPr="00CB2E66">
        <w:rPr>
          <w:rFonts w:ascii="Arial" w:hAnsi="Arial" w:cs="Arial"/>
          <w:sz w:val="20"/>
          <w:szCs w:val="20"/>
        </w:rPr>
        <w:t xml:space="preserve"> Conclusion No. 58 (XL) (Problem of Refugees and Asylum-Seekers who move in an irregular manner from a country in which they had already found protection) (1989), </w:t>
      </w:r>
      <w:proofErr w:type="spellStart"/>
      <w:r w:rsidRPr="00CB2E66">
        <w:rPr>
          <w:rFonts w:ascii="Arial" w:hAnsi="Arial" w:cs="Arial"/>
          <w:sz w:val="20"/>
          <w:szCs w:val="20"/>
        </w:rPr>
        <w:t>para</w:t>
      </w:r>
      <w:proofErr w:type="spellEnd"/>
      <w:r w:rsidRPr="00CB2E66">
        <w:rPr>
          <w:rFonts w:ascii="Arial" w:hAnsi="Arial" w:cs="Arial"/>
          <w:sz w:val="20"/>
          <w:szCs w:val="20"/>
        </w:rPr>
        <w:t>. (</w:t>
      </w:r>
      <w:proofErr w:type="gramStart"/>
      <w:r w:rsidRPr="00CB2E66">
        <w:rPr>
          <w:rFonts w:ascii="Arial" w:hAnsi="Arial" w:cs="Arial"/>
          <w:sz w:val="20"/>
          <w:szCs w:val="20"/>
        </w:rPr>
        <w:t>f</w:t>
      </w:r>
      <w:proofErr w:type="gramEnd"/>
      <w:r w:rsidRPr="00CB2E66">
        <w:rPr>
          <w:rFonts w:ascii="Arial" w:hAnsi="Arial" w:cs="Arial"/>
          <w:sz w:val="20"/>
          <w:szCs w:val="20"/>
        </w:rPr>
        <w:t>); UNHCR, Summary Conclusions on the Concept of "Effective Protection" in the Context of Secondary Movements of Refugees and Asylum-Seekers (Lisbon Expert Roundtable, 9-10 December 2002), February 2003.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1B19"/>
    <w:multiLevelType w:val="multilevel"/>
    <w:tmpl w:val="0409001D"/>
    <w:styleLink w:val="DissH2attempt3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B2D2594"/>
    <w:multiLevelType w:val="multilevel"/>
    <w:tmpl w:val="0409001D"/>
    <w:styleLink w:val="DissH22ndattempt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sz w:val="2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33067D0"/>
    <w:multiLevelType w:val="hybridMultilevel"/>
    <w:tmpl w:val="DCF0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A234A"/>
    <w:multiLevelType w:val="multilevel"/>
    <w:tmpl w:val="77DE01A2"/>
    <w:styleLink w:val="DissH4"/>
    <w:lvl w:ilvl="0">
      <w:start w:val="1"/>
      <w:numFmt w:val="decimal"/>
      <w:lvlText w:val="%1.1.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C483D61"/>
    <w:multiLevelType w:val="hybridMultilevel"/>
    <w:tmpl w:val="CA3E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96C5B"/>
    <w:multiLevelType w:val="multilevel"/>
    <w:tmpl w:val="C3D2E794"/>
    <w:styleLink w:val="DissH2ICC"/>
    <w:lvl w:ilvl="0">
      <w:start w:val="1"/>
      <w:numFmt w:val="decimal"/>
      <w:lvlText w:val="%1.1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720592A"/>
    <w:multiLevelType w:val="multilevel"/>
    <w:tmpl w:val="E4F4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FB21D3"/>
    <w:multiLevelType w:val="multilevel"/>
    <w:tmpl w:val="34A88254"/>
    <w:styleLink w:val="DissH3"/>
    <w:lvl w:ilvl="0">
      <w:start w:val="1"/>
      <w:numFmt w:val="decimal"/>
      <w:lvlText w:val="%1.1"/>
      <w:lvlJc w:val="left"/>
      <w:pPr>
        <w:ind w:left="360" w:hanging="360"/>
      </w:pPr>
      <w:rPr>
        <w:rFonts w:ascii="Times New Roman" w:hAnsi="Times New Roman" w:hint="default"/>
        <w:b/>
        <w:sz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7C"/>
    <w:rsid w:val="00144001"/>
    <w:rsid w:val="00160CF4"/>
    <w:rsid w:val="001A7052"/>
    <w:rsid w:val="001E719C"/>
    <w:rsid w:val="0022781F"/>
    <w:rsid w:val="002A313B"/>
    <w:rsid w:val="00505D61"/>
    <w:rsid w:val="00517495"/>
    <w:rsid w:val="005479BF"/>
    <w:rsid w:val="005B17F9"/>
    <w:rsid w:val="005B7F50"/>
    <w:rsid w:val="005F60B1"/>
    <w:rsid w:val="00653CDC"/>
    <w:rsid w:val="00682EE6"/>
    <w:rsid w:val="00732929"/>
    <w:rsid w:val="00776E5C"/>
    <w:rsid w:val="008560C4"/>
    <w:rsid w:val="00904AA1"/>
    <w:rsid w:val="00992F7D"/>
    <w:rsid w:val="00AC0F21"/>
    <w:rsid w:val="00AC40E4"/>
    <w:rsid w:val="00AD1186"/>
    <w:rsid w:val="00AE335B"/>
    <w:rsid w:val="00B9483B"/>
    <w:rsid w:val="00C333DF"/>
    <w:rsid w:val="00C54149"/>
    <w:rsid w:val="00CB2E66"/>
    <w:rsid w:val="00D44DA1"/>
    <w:rsid w:val="00DE760B"/>
    <w:rsid w:val="00E03D86"/>
    <w:rsid w:val="00E16420"/>
    <w:rsid w:val="00E45CFF"/>
    <w:rsid w:val="00F20F7A"/>
    <w:rsid w:val="00FB0A7C"/>
    <w:rsid w:val="00FD0F5D"/>
    <w:rsid w:val="00FF23B1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D7ED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160CF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1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86"/>
    <w:rPr>
      <w:rFonts w:ascii="Lucida Grande" w:hAnsi="Lucida Grande" w:cs="Lucida Grande"/>
      <w:sz w:val="18"/>
      <w:szCs w:val="18"/>
      <w:lang w:val="en-GB"/>
    </w:rPr>
  </w:style>
  <w:style w:type="numbering" w:customStyle="1" w:styleId="DissH22ndattempt">
    <w:name w:val="Diss H2 2nd attempt"/>
    <w:uiPriority w:val="99"/>
    <w:rsid w:val="00E03D86"/>
    <w:pPr>
      <w:numPr>
        <w:numId w:val="1"/>
      </w:numPr>
    </w:pPr>
  </w:style>
  <w:style w:type="numbering" w:customStyle="1" w:styleId="DissH2attempt3">
    <w:name w:val="Diss H2 attempt 3"/>
    <w:uiPriority w:val="99"/>
    <w:rsid w:val="00E03D86"/>
    <w:pPr>
      <w:numPr>
        <w:numId w:val="2"/>
      </w:numPr>
    </w:pPr>
  </w:style>
  <w:style w:type="numbering" w:customStyle="1" w:styleId="DissH3">
    <w:name w:val="Diss H3"/>
    <w:uiPriority w:val="99"/>
    <w:rsid w:val="00E03D86"/>
    <w:pPr>
      <w:numPr>
        <w:numId w:val="3"/>
      </w:numPr>
    </w:pPr>
  </w:style>
  <w:style w:type="numbering" w:customStyle="1" w:styleId="DissH4">
    <w:name w:val="Diss H4"/>
    <w:uiPriority w:val="99"/>
    <w:rsid w:val="00E03D86"/>
    <w:pPr>
      <w:numPr>
        <w:numId w:val="4"/>
      </w:numPr>
    </w:pPr>
  </w:style>
  <w:style w:type="numbering" w:customStyle="1" w:styleId="DissH2ICC">
    <w:name w:val="Diss H2 ICC"/>
    <w:uiPriority w:val="99"/>
    <w:rsid w:val="00E03D86"/>
    <w:pPr>
      <w:numPr>
        <w:numId w:val="5"/>
      </w:numPr>
    </w:pPr>
  </w:style>
  <w:style w:type="character" w:customStyle="1" w:styleId="apple-converted-space">
    <w:name w:val="apple-converted-space"/>
    <w:basedOn w:val="DefaultParagraphFont"/>
    <w:rsid w:val="00FB0A7C"/>
  </w:style>
  <w:style w:type="character" w:styleId="Hyperlink">
    <w:name w:val="Hyperlink"/>
    <w:basedOn w:val="DefaultParagraphFont"/>
    <w:uiPriority w:val="99"/>
    <w:unhideWhenUsed/>
    <w:rsid w:val="00F20F7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B2E66"/>
  </w:style>
  <w:style w:type="character" w:customStyle="1" w:styleId="FootnoteTextChar">
    <w:name w:val="Footnote Text Char"/>
    <w:basedOn w:val="DefaultParagraphFont"/>
    <w:link w:val="FootnoteText"/>
    <w:uiPriority w:val="99"/>
    <w:rsid w:val="00CB2E66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CB2E66"/>
    <w:rPr>
      <w:vertAlign w:val="superscript"/>
    </w:rPr>
  </w:style>
  <w:style w:type="paragraph" w:styleId="ListParagraph">
    <w:name w:val="List Paragraph"/>
    <w:basedOn w:val="Normal"/>
    <w:uiPriority w:val="34"/>
    <w:qFormat/>
    <w:rsid w:val="00CB2E6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0CF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60CF4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160CF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1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86"/>
    <w:rPr>
      <w:rFonts w:ascii="Lucida Grande" w:hAnsi="Lucida Grande" w:cs="Lucida Grande"/>
      <w:sz w:val="18"/>
      <w:szCs w:val="18"/>
      <w:lang w:val="en-GB"/>
    </w:rPr>
  </w:style>
  <w:style w:type="numbering" w:customStyle="1" w:styleId="DissH22ndattempt">
    <w:name w:val="Diss H2 2nd attempt"/>
    <w:uiPriority w:val="99"/>
    <w:rsid w:val="00E03D86"/>
    <w:pPr>
      <w:numPr>
        <w:numId w:val="1"/>
      </w:numPr>
    </w:pPr>
  </w:style>
  <w:style w:type="numbering" w:customStyle="1" w:styleId="DissH2attempt3">
    <w:name w:val="Diss H2 attempt 3"/>
    <w:uiPriority w:val="99"/>
    <w:rsid w:val="00E03D86"/>
    <w:pPr>
      <w:numPr>
        <w:numId w:val="2"/>
      </w:numPr>
    </w:pPr>
  </w:style>
  <w:style w:type="numbering" w:customStyle="1" w:styleId="DissH3">
    <w:name w:val="Diss H3"/>
    <w:uiPriority w:val="99"/>
    <w:rsid w:val="00E03D86"/>
    <w:pPr>
      <w:numPr>
        <w:numId w:val="3"/>
      </w:numPr>
    </w:pPr>
  </w:style>
  <w:style w:type="numbering" w:customStyle="1" w:styleId="DissH4">
    <w:name w:val="Diss H4"/>
    <w:uiPriority w:val="99"/>
    <w:rsid w:val="00E03D86"/>
    <w:pPr>
      <w:numPr>
        <w:numId w:val="4"/>
      </w:numPr>
    </w:pPr>
  </w:style>
  <w:style w:type="numbering" w:customStyle="1" w:styleId="DissH2ICC">
    <w:name w:val="Diss H2 ICC"/>
    <w:uiPriority w:val="99"/>
    <w:rsid w:val="00E03D86"/>
    <w:pPr>
      <w:numPr>
        <w:numId w:val="5"/>
      </w:numPr>
    </w:pPr>
  </w:style>
  <w:style w:type="character" w:customStyle="1" w:styleId="apple-converted-space">
    <w:name w:val="apple-converted-space"/>
    <w:basedOn w:val="DefaultParagraphFont"/>
    <w:rsid w:val="00FB0A7C"/>
  </w:style>
  <w:style w:type="character" w:styleId="Hyperlink">
    <w:name w:val="Hyperlink"/>
    <w:basedOn w:val="DefaultParagraphFont"/>
    <w:uiPriority w:val="99"/>
    <w:unhideWhenUsed/>
    <w:rsid w:val="00F20F7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B2E66"/>
  </w:style>
  <w:style w:type="character" w:customStyle="1" w:styleId="FootnoteTextChar">
    <w:name w:val="Footnote Text Char"/>
    <w:basedOn w:val="DefaultParagraphFont"/>
    <w:link w:val="FootnoteText"/>
    <w:uiPriority w:val="99"/>
    <w:rsid w:val="00CB2E66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CB2E66"/>
    <w:rPr>
      <w:vertAlign w:val="superscript"/>
    </w:rPr>
  </w:style>
  <w:style w:type="paragraph" w:styleId="ListParagraph">
    <w:name w:val="List Paragraph"/>
    <w:basedOn w:val="Normal"/>
    <w:uiPriority w:val="34"/>
    <w:qFormat/>
    <w:rsid w:val="00CB2E6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0CF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60CF4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humanrightsatsea.org/wp-content/uploads/2015/05/20140910-HRAS-Case-Study-The-Push-Back-Situation-in-Australia-NF.pdf" TargetMode="External"/><Relationship Id="rId10" Type="http://schemas.openxmlformats.org/officeDocument/2006/relationships/hyperlink" Target="https://www.humanrightsatsea.org/wp-content/uploads/2015/05/20141007-HRAS-Case-Study-Children-in-Detention-Australia-NF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c.net.au/news/2015-05-19/inquiry-submissions-reveal-conditions-at-nauru-detention-centre/6479422" TargetMode="External"/><Relationship Id="rId2" Type="http://schemas.openxmlformats.org/officeDocument/2006/relationships/hyperlink" Target="http://www.abc.net.au/news/2015-05-19/nauru-managers-unable-to-answer-key-questions-in-inquiry/6480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0BFBDA-BE0F-6649-AE21-4179BE3A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480</Words>
  <Characters>2738</Characters>
  <Application>Microsoft Macintosh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Alexander Walton Kay</cp:lastModifiedBy>
  <cp:revision>25</cp:revision>
  <dcterms:created xsi:type="dcterms:W3CDTF">2015-08-10T11:02:00Z</dcterms:created>
  <dcterms:modified xsi:type="dcterms:W3CDTF">2015-08-11T20:15:00Z</dcterms:modified>
</cp:coreProperties>
</file>